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szCs w:val="24"/>
        </w:rPr>
      </w:pPr>
    </w:p>
    <w:p>
      <w:pPr>
        <w:spacing w:line="360" w:lineRule="auto"/>
        <w:jc w:val="center"/>
      </w:pPr>
      <w:r>
        <w:rPr>
          <w:b/>
          <w:bCs/>
          <w:szCs w:val="24"/>
        </w:rPr>
        <w:t xml:space="preserve">Studienvertrag </w:t>
      </w:r>
      <w:r>
        <w:rPr>
          <w:b/>
          <w:bCs/>
          <w:szCs w:val="24"/>
        </w:rPr>
        <w:br/>
        <w:t xml:space="preserve">mit Studierenden in einer hochschulischen Pflegeausbildung </w:t>
      </w:r>
      <w:r>
        <w:rPr>
          <w:b/>
          <w:bCs/>
          <w:szCs w:val="24"/>
        </w:rPr>
        <w:br/>
        <w:t xml:space="preserve">nach Teil 3 des </w:t>
      </w:r>
      <w:proofErr w:type="spellStart"/>
      <w:r>
        <w:rPr>
          <w:b/>
          <w:bCs/>
          <w:szCs w:val="24"/>
        </w:rPr>
        <w:t>Pflegeberufegesetzes</w:t>
      </w:r>
      <w:proofErr w:type="spellEnd"/>
      <w:r>
        <w:rPr>
          <w:b/>
          <w:bCs/>
          <w:szCs w:val="24"/>
        </w:rPr>
        <w:t xml:space="preserve"> (</w:t>
      </w:r>
      <w:proofErr w:type="spellStart"/>
      <w:r>
        <w:rPr>
          <w:b/>
          <w:bCs/>
          <w:szCs w:val="24"/>
        </w:rPr>
        <w:t>PflBG</w:t>
      </w:r>
      <w:proofErr w:type="spellEnd"/>
      <w:r>
        <w:rPr>
          <w:b/>
          <w:bCs/>
          <w:szCs w:val="24"/>
        </w:rPr>
        <w:t>)</w:t>
      </w:r>
      <w:bookmarkStart w:id="0" w:name="_Hlk39727252"/>
      <w:r>
        <w:rPr>
          <w:b/>
          <w:bCs/>
          <w:szCs w:val="24"/>
        </w:rPr>
        <w:br/>
      </w:r>
      <w:r>
        <w:rPr>
          <w:b/>
          <w:bCs/>
        </w:rPr>
        <w:t>auf der Grundlage von Abschnitt II der Richtlinie der TdL</w:t>
      </w:r>
      <w:r>
        <w:rPr>
          <w:b/>
          <w:bCs/>
        </w:rPr>
        <w:br w:type="textWrapping" w:clear="all"/>
        <w:t>für duale Studiengänge und Masterstudiengänge</w:t>
      </w:r>
      <w:bookmarkEnd w:id="0"/>
      <w:r>
        <w:rPr>
          <w:b/>
          <w:bCs/>
        </w:rPr>
        <w:t xml:space="preserve"> i. V. m. TVA-L Pflege</w:t>
      </w:r>
      <w:r>
        <w:rPr>
          <w:rStyle w:val="Endnotenzeichen"/>
          <w:rFonts w:cs="Arial"/>
          <w:bCs/>
          <w:szCs w:val="24"/>
        </w:rPr>
        <w:endnoteReference w:id="2"/>
      </w:r>
    </w:p>
    <w:p>
      <w:pPr>
        <w:spacing w:before="120"/>
        <w:rPr>
          <w:rFonts w:cs="Arial"/>
          <w:szCs w:val="24"/>
        </w:rPr>
      </w:pPr>
    </w:p>
    <w:p>
      <w:pPr>
        <w:spacing w:before="120"/>
        <w:jc w:val="center"/>
        <w:rPr>
          <w:rFonts w:cs="Arial"/>
          <w:sz w:val="20"/>
          <w:szCs w:val="20"/>
        </w:rPr>
      </w:pPr>
      <w:r>
        <w:rPr>
          <w:rFonts w:cs="Arial"/>
          <w:sz w:val="20"/>
          <w:szCs w:val="20"/>
        </w:rPr>
        <w:t>Zwischen</w:t>
      </w:r>
    </w:p>
    <w:p>
      <w:pPr>
        <w:tabs>
          <w:tab w:val="right" w:pos="9072"/>
        </w:tabs>
        <w:spacing w:before="120"/>
        <w:rPr>
          <w:rFonts w:cs="Arial"/>
          <w:sz w:val="20"/>
          <w:szCs w:val="20"/>
        </w:rPr>
      </w:pPr>
    </w:p>
    <w:p>
      <w:pPr>
        <w:tabs>
          <w:tab w:val="right" w:pos="9072"/>
        </w:tabs>
        <w:spacing w:before="120"/>
        <w:rPr>
          <w:rFonts w:cs="Arial"/>
          <w:sz w:val="20"/>
          <w:szCs w:val="20"/>
        </w:rPr>
      </w:pPr>
      <w:r>
        <w:rPr>
          <w:rFonts w:cs="Arial"/>
          <w:sz w:val="20"/>
          <w:szCs w:val="20"/>
          <w:u w:val="single"/>
        </w:rPr>
        <w:fldChar w:fldCharType="begin">
          <w:ffData>
            <w:name w:val="Text1"/>
            <w:enabled/>
            <w:calcOnExit w:val="0"/>
            <w:textInput/>
          </w:ffData>
        </w:fldChar>
      </w:r>
      <w:bookmarkStart w:id="2" w:name="Text1"/>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bookmarkEnd w:id="2"/>
      <w:r>
        <w:rPr>
          <w:rFonts w:cs="Arial"/>
          <w:sz w:val="20"/>
          <w:szCs w:val="20"/>
        </w:rPr>
        <w:t xml:space="preserve"> (ausbildende Einrichtung)</w:t>
      </w:r>
      <w:r>
        <w:rPr>
          <w:rStyle w:val="Endnotenzeichen"/>
          <w:rFonts w:cs="Arial"/>
          <w:sz w:val="20"/>
          <w:szCs w:val="20"/>
        </w:rPr>
        <w:endnoteReference w:id="3"/>
      </w:r>
    </w:p>
    <w:p>
      <w:pPr>
        <w:tabs>
          <w:tab w:val="right" w:pos="9072"/>
        </w:tabs>
        <w:spacing w:before="120"/>
        <w:rPr>
          <w:rFonts w:cs="Arial"/>
          <w:sz w:val="20"/>
          <w:szCs w:val="20"/>
        </w:rPr>
      </w:pPr>
      <w:r>
        <w:rPr>
          <w:rFonts w:cs="Arial"/>
          <w:sz w:val="20"/>
          <w:szCs w:val="20"/>
        </w:rPr>
        <w:t xml:space="preserve">vertreten durch </w:t>
      </w:r>
      <w:r>
        <w:rPr>
          <w:rFonts w:cs="Arial"/>
          <w:sz w:val="20"/>
          <w:szCs w:val="20"/>
          <w:u w:val="single"/>
        </w:rPr>
        <w:fldChar w:fldCharType="begin">
          <w:ffData>
            <w:name w:val="Text2"/>
            <w:enabled/>
            <w:calcOnExit w:val="0"/>
            <w:textInput/>
          </w:ffData>
        </w:fldChar>
      </w:r>
      <w:bookmarkStart w:id="3" w:name="Text2"/>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bookmarkEnd w:id="3"/>
    </w:p>
    <w:p>
      <w:pPr>
        <w:tabs>
          <w:tab w:val="right" w:pos="9072"/>
        </w:tabs>
        <w:spacing w:before="120"/>
        <w:rPr>
          <w:rFonts w:cs="Arial"/>
          <w:sz w:val="20"/>
          <w:szCs w:val="20"/>
        </w:rPr>
      </w:pPr>
      <w:r>
        <w:rPr>
          <w:rFonts w:cs="Arial"/>
          <w:sz w:val="20"/>
          <w:szCs w:val="20"/>
        </w:rPr>
        <w:t xml:space="preserve">Anschrift: </w:t>
      </w:r>
      <w:r>
        <w:rPr>
          <w:rFonts w:cs="Arial"/>
          <w:sz w:val="20"/>
          <w:szCs w:val="20"/>
          <w:u w:val="single"/>
        </w:rPr>
        <w:fldChar w:fldCharType="begin">
          <w:ffData>
            <w:name w:val="Text3"/>
            <w:enabled/>
            <w:calcOnExit w:val="0"/>
            <w:textInput/>
          </w:ffData>
        </w:fldChar>
      </w:r>
      <w:bookmarkStart w:id="4" w:name="Text3"/>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bookmarkEnd w:id="4"/>
    </w:p>
    <w:p>
      <w:pPr>
        <w:spacing w:before="120"/>
        <w:rPr>
          <w:rFonts w:cs="Arial"/>
          <w:sz w:val="20"/>
          <w:szCs w:val="20"/>
        </w:rPr>
      </w:pPr>
    </w:p>
    <w:p>
      <w:pPr>
        <w:spacing w:before="120"/>
        <w:rPr>
          <w:rFonts w:cs="Arial"/>
          <w:sz w:val="20"/>
          <w:szCs w:val="20"/>
        </w:rPr>
      </w:pPr>
      <w:r>
        <w:rPr>
          <w:rFonts w:cs="Arial"/>
          <w:sz w:val="20"/>
          <w:szCs w:val="20"/>
        </w:rPr>
        <w:t>und</w:t>
      </w:r>
    </w:p>
    <w:p>
      <w:pPr>
        <w:spacing w:before="120"/>
        <w:rPr>
          <w:rFonts w:cs="Arial"/>
          <w:sz w:val="20"/>
          <w:szCs w:val="20"/>
        </w:rPr>
      </w:pPr>
    </w:p>
    <w:p>
      <w:pPr>
        <w:tabs>
          <w:tab w:val="right" w:pos="9072"/>
        </w:tabs>
        <w:spacing w:before="120"/>
        <w:rPr>
          <w:rFonts w:cs="Arial"/>
          <w:sz w:val="20"/>
          <w:szCs w:val="20"/>
        </w:rPr>
      </w:pPr>
      <w:r>
        <w:rPr>
          <w:rFonts w:cs="Arial"/>
          <w:sz w:val="20"/>
          <w:szCs w:val="20"/>
        </w:rPr>
        <w:t xml:space="preserve">Name: </w:t>
      </w:r>
      <w:r>
        <w:rPr>
          <w:rFonts w:cs="Arial"/>
          <w:sz w:val="20"/>
          <w:szCs w:val="20"/>
          <w:u w:val="single"/>
        </w:rPr>
        <w:fldChar w:fldCharType="begin">
          <w:ffData>
            <w:name w:val="Text4"/>
            <w:enabled/>
            <w:calcOnExit w:val="0"/>
            <w:textInput/>
          </w:ffData>
        </w:fldChar>
      </w:r>
      <w:bookmarkStart w:id="5" w:name="Text4"/>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bookmarkEnd w:id="5"/>
      <w:r>
        <w:rPr>
          <w:rFonts w:cs="Arial"/>
          <w:sz w:val="20"/>
          <w:szCs w:val="20"/>
        </w:rPr>
        <w:t xml:space="preserve"> (studierende Person)</w:t>
      </w:r>
    </w:p>
    <w:p>
      <w:pPr>
        <w:tabs>
          <w:tab w:val="right" w:pos="9072"/>
        </w:tabs>
        <w:spacing w:before="120"/>
        <w:rPr>
          <w:rFonts w:cs="Arial"/>
          <w:sz w:val="20"/>
          <w:szCs w:val="20"/>
        </w:rPr>
      </w:pPr>
      <w:r>
        <w:rPr>
          <w:rFonts w:cs="Arial"/>
          <w:sz w:val="20"/>
          <w:szCs w:val="20"/>
        </w:rPr>
        <w:t xml:space="preserve">Anschrift: </w:t>
      </w:r>
      <w:r>
        <w:rPr>
          <w:rFonts w:cs="Arial"/>
          <w:sz w:val="20"/>
          <w:szCs w:val="20"/>
          <w:u w:val="single"/>
        </w:rPr>
        <w:fldChar w:fldCharType="begin">
          <w:ffData>
            <w:name w:val="Text5"/>
            <w:enabled/>
            <w:calcOnExit w:val="0"/>
            <w:textInput/>
          </w:ffData>
        </w:fldChar>
      </w:r>
      <w:bookmarkStart w:id="6" w:name="Text5"/>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bookmarkEnd w:id="6"/>
    </w:p>
    <w:p>
      <w:pPr>
        <w:spacing w:before="120"/>
        <w:rPr>
          <w:rFonts w:cs="Arial"/>
          <w:sz w:val="20"/>
          <w:szCs w:val="20"/>
        </w:rPr>
      </w:pPr>
      <w:r>
        <w:rPr>
          <w:rFonts w:cs="Arial"/>
          <w:sz w:val="20"/>
          <w:szCs w:val="20"/>
        </w:rPr>
        <w:t xml:space="preserve">geboren am: </w:t>
      </w:r>
      <w:r>
        <w:rPr>
          <w:rFonts w:cs="Arial"/>
          <w:sz w:val="20"/>
          <w:szCs w:val="20"/>
          <w:u w:val="single"/>
        </w:rPr>
        <w:fldChar w:fldCharType="begin">
          <w:ffData>
            <w:name w:val="Text6"/>
            <w:enabled/>
            <w:calcOnExit w:val="0"/>
            <w:textInput/>
          </w:ffData>
        </w:fldChar>
      </w:r>
      <w:bookmarkStart w:id="7" w:name="Text6"/>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bookmarkEnd w:id="7"/>
    </w:p>
    <w:p>
      <w:pPr>
        <w:spacing w:before="120"/>
        <w:rPr>
          <w:rFonts w:cs="Arial"/>
          <w:sz w:val="20"/>
          <w:szCs w:val="20"/>
        </w:rPr>
      </w:pPr>
    </w:p>
    <w:p>
      <w:pPr>
        <w:spacing w:before="120"/>
        <w:rPr>
          <w:rFonts w:cs="Arial"/>
          <w:sz w:val="20"/>
          <w:szCs w:val="20"/>
        </w:rPr>
      </w:pPr>
      <w:r>
        <w:rPr>
          <w:rFonts w:cs="Arial"/>
          <w:sz w:val="20"/>
          <w:szCs w:val="20"/>
        </w:rPr>
        <w:t>wird unter Zustimmung der gesetzlichen Vertretung</w:t>
      </w:r>
      <w:r>
        <w:rPr>
          <w:rStyle w:val="Endnotenzeichen"/>
          <w:rFonts w:cs="Arial"/>
          <w:sz w:val="20"/>
          <w:szCs w:val="20"/>
        </w:rPr>
        <w:endnoteReference w:id="4"/>
      </w:r>
      <w:r>
        <w:rPr>
          <w:rFonts w:cs="Arial"/>
          <w:sz w:val="20"/>
          <w:szCs w:val="20"/>
        </w:rPr>
        <w:t>,</w:t>
      </w:r>
    </w:p>
    <w:p>
      <w:pPr>
        <w:spacing w:before="120"/>
        <w:rPr>
          <w:rFonts w:cs="Arial"/>
          <w:sz w:val="20"/>
          <w:szCs w:val="20"/>
        </w:rPr>
      </w:pPr>
    </w:p>
    <w:p>
      <w:pPr>
        <w:tabs>
          <w:tab w:val="right" w:pos="9072"/>
        </w:tabs>
        <w:spacing w:before="120"/>
        <w:rPr>
          <w:rFonts w:cs="Arial"/>
          <w:sz w:val="20"/>
          <w:szCs w:val="20"/>
        </w:rPr>
      </w:pPr>
      <w:r>
        <w:rPr>
          <w:rFonts w:cs="Arial"/>
          <w:sz w:val="20"/>
          <w:szCs w:val="20"/>
        </w:rPr>
        <w:t xml:space="preserve">Name: </w:t>
      </w:r>
      <w:r>
        <w:rPr>
          <w:rFonts w:cs="Arial"/>
          <w:sz w:val="20"/>
          <w:szCs w:val="20"/>
          <w:u w:val="single"/>
        </w:rPr>
        <w:fldChar w:fldCharType="begin">
          <w:ffData>
            <w:name w:val="Text7"/>
            <w:enabled/>
            <w:calcOnExit w:val="0"/>
            <w:textInput/>
          </w:ffData>
        </w:fldChar>
      </w:r>
      <w:bookmarkStart w:id="8" w:name="Text7"/>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bookmarkEnd w:id="8"/>
    </w:p>
    <w:p>
      <w:pPr>
        <w:tabs>
          <w:tab w:val="right" w:pos="9072"/>
        </w:tabs>
        <w:spacing w:before="120"/>
        <w:rPr>
          <w:rFonts w:cs="Arial"/>
          <w:sz w:val="20"/>
          <w:szCs w:val="20"/>
        </w:rPr>
      </w:pPr>
      <w:r>
        <w:rPr>
          <w:rFonts w:cs="Arial"/>
          <w:sz w:val="20"/>
          <w:szCs w:val="20"/>
        </w:rPr>
        <w:t xml:space="preserve">Anschrift: </w:t>
      </w:r>
      <w:r>
        <w:rPr>
          <w:rFonts w:cs="Arial"/>
          <w:sz w:val="20"/>
          <w:szCs w:val="20"/>
          <w:u w:val="single"/>
        </w:rPr>
        <w:fldChar w:fldCharType="begin">
          <w:ffData>
            <w:name w:val="Text8"/>
            <w:enabled/>
            <w:calcOnExit w:val="0"/>
            <w:textInput/>
          </w:ffData>
        </w:fldChar>
      </w:r>
      <w:bookmarkStart w:id="9" w:name="Text8"/>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bookmarkEnd w:id="9"/>
    </w:p>
    <w:p>
      <w:pPr>
        <w:tabs>
          <w:tab w:val="right" w:pos="9072"/>
        </w:tabs>
        <w:spacing w:before="120"/>
        <w:rPr>
          <w:rFonts w:cs="Arial"/>
          <w:sz w:val="20"/>
          <w:szCs w:val="20"/>
        </w:rPr>
      </w:pPr>
    </w:p>
    <w:p>
      <w:pPr>
        <w:tabs>
          <w:tab w:val="right" w:pos="9072"/>
        </w:tabs>
        <w:spacing w:before="120"/>
        <w:rPr>
          <w:rFonts w:cs="Arial"/>
          <w:sz w:val="20"/>
          <w:szCs w:val="20"/>
        </w:rPr>
      </w:pPr>
      <w:r>
        <w:rPr>
          <w:rFonts w:cs="Arial"/>
          <w:sz w:val="20"/>
          <w:szCs w:val="20"/>
        </w:rPr>
        <w:t>– vorbehaltlich</w:t>
      </w:r>
      <w:r>
        <w:rPr>
          <w:rStyle w:val="Endnotenzeichen"/>
          <w:rFonts w:cs="Arial"/>
          <w:sz w:val="20"/>
          <w:szCs w:val="20"/>
        </w:rPr>
        <w:endnoteReference w:id="5"/>
      </w:r>
      <w:r>
        <w:rPr>
          <w:rFonts w:cs="Arial"/>
          <w:sz w:val="20"/>
          <w:szCs w:val="20"/>
        </w:rPr>
        <w:t xml:space="preserve"> </w:t>
      </w:r>
      <w:bookmarkStart w:id="10" w:name="_Hlk90638484"/>
      <w:r>
        <w:rPr>
          <w:rFonts w:cs="Arial"/>
          <w:sz w:val="20"/>
          <w:szCs w:val="20"/>
          <w:u w:val="single"/>
        </w:rPr>
        <w:fldChar w:fldCharType="begin">
          <w:ffData>
            <w:name w:val="Text9"/>
            <w:enabled/>
            <w:calcOnExit w:val="0"/>
            <w:textInput/>
          </w:ffData>
        </w:fldChar>
      </w:r>
      <w:bookmarkStart w:id="11" w:name="Text9"/>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bookmarkEnd w:id="11"/>
      <w:r>
        <w:rPr>
          <w:rFonts w:cs="Arial"/>
          <w:sz w:val="20"/>
          <w:szCs w:val="20"/>
        </w:rPr>
        <w:t xml:space="preserve"> und</w:t>
      </w:r>
    </w:p>
    <w:bookmarkEnd w:id="10"/>
    <w:p>
      <w:pPr>
        <w:spacing w:before="120"/>
        <w:jc w:val="both"/>
        <w:rPr>
          <w:rFonts w:cs="Arial"/>
          <w:sz w:val="20"/>
          <w:szCs w:val="20"/>
        </w:rPr>
      </w:pPr>
      <w:r>
        <w:rPr>
          <w:rFonts w:cs="Arial"/>
          <w:sz w:val="20"/>
          <w:szCs w:val="20"/>
        </w:rPr>
        <w:t xml:space="preserve">der durch die studierende Person vorzulegenden schriftlichen oder elektronischen Studienplatzzusage einer Hochschule, mit der der Träger des praktischen Teils der hochschulischen Pflegeausbildung (ausbildende Einrichtung) eine Kooperationsvereinbarung nach § 38 Abs. 4 Satz 2 </w:t>
      </w:r>
      <w:proofErr w:type="spellStart"/>
      <w:r>
        <w:rPr>
          <w:rFonts w:cs="Arial"/>
          <w:sz w:val="20"/>
          <w:szCs w:val="20"/>
        </w:rPr>
        <w:t>PflBG</w:t>
      </w:r>
      <w:proofErr w:type="spellEnd"/>
      <w:r>
        <w:rPr>
          <w:rFonts w:cs="Arial"/>
          <w:sz w:val="20"/>
          <w:szCs w:val="20"/>
        </w:rPr>
        <w:t xml:space="preserve"> abgeschlossen hat –</w:t>
      </w:r>
    </w:p>
    <w:p>
      <w:pPr>
        <w:tabs>
          <w:tab w:val="right" w:pos="9072"/>
        </w:tabs>
        <w:spacing w:before="120"/>
        <w:rPr>
          <w:rFonts w:cs="Arial"/>
          <w:sz w:val="20"/>
          <w:szCs w:val="20"/>
        </w:rPr>
      </w:pPr>
      <w:r>
        <w:rPr>
          <w:rFonts w:cs="Arial"/>
          <w:sz w:val="20"/>
          <w:szCs w:val="20"/>
        </w:rPr>
        <w:t>folgender</w:t>
      </w:r>
    </w:p>
    <w:p>
      <w:pPr>
        <w:spacing w:before="120"/>
        <w:rPr>
          <w:rFonts w:cs="Arial"/>
          <w:szCs w:val="24"/>
        </w:rPr>
      </w:pPr>
    </w:p>
    <w:p>
      <w:pPr>
        <w:spacing w:before="120"/>
        <w:jc w:val="center"/>
        <w:rPr>
          <w:rFonts w:cs="Arial"/>
          <w:b/>
          <w:szCs w:val="24"/>
        </w:rPr>
      </w:pPr>
      <w:r>
        <w:rPr>
          <w:rFonts w:cs="Arial"/>
          <w:b/>
          <w:szCs w:val="24"/>
        </w:rPr>
        <w:t>Studienvertrag</w:t>
      </w:r>
    </w:p>
    <w:p>
      <w:pPr>
        <w:spacing w:before="120"/>
        <w:rPr>
          <w:rFonts w:cs="Arial"/>
          <w:szCs w:val="24"/>
        </w:rPr>
      </w:pPr>
    </w:p>
    <w:p>
      <w:pPr>
        <w:spacing w:before="120"/>
        <w:rPr>
          <w:rFonts w:cs="Arial"/>
          <w:sz w:val="20"/>
          <w:szCs w:val="20"/>
        </w:rPr>
      </w:pPr>
      <w:r>
        <w:rPr>
          <w:rFonts w:cs="Arial"/>
          <w:sz w:val="20"/>
          <w:szCs w:val="20"/>
        </w:rPr>
        <w:t>geschlossen:</w:t>
      </w:r>
    </w:p>
    <w:p>
      <w:pPr>
        <w:spacing w:after="160" w:line="259" w:lineRule="auto"/>
        <w:rPr>
          <w:rFonts w:cs="Arial"/>
          <w:bCs/>
          <w:sz w:val="20"/>
          <w:szCs w:val="20"/>
        </w:rPr>
      </w:pPr>
    </w:p>
    <w:p>
      <w:pPr>
        <w:keepNext/>
        <w:keepLines/>
        <w:jc w:val="center"/>
        <w:rPr>
          <w:rFonts w:eastAsia="Times New Roman" w:cs="Arial"/>
          <w:b/>
          <w:sz w:val="20"/>
          <w:szCs w:val="20"/>
          <w:lang w:eastAsia="de-DE"/>
        </w:rPr>
      </w:pPr>
      <w:r>
        <w:rPr>
          <w:rFonts w:cs="Arial"/>
          <w:b/>
          <w:sz w:val="20"/>
          <w:szCs w:val="20"/>
        </w:rPr>
        <w:lastRenderedPageBreak/>
        <w:t xml:space="preserve">§ </w:t>
      </w:r>
      <w:r>
        <w:rPr>
          <w:rFonts w:eastAsia="Times New Roman" w:cs="Arial"/>
          <w:b/>
          <w:sz w:val="20"/>
          <w:szCs w:val="20"/>
          <w:lang w:eastAsia="de-DE"/>
        </w:rPr>
        <w:t>1</w:t>
      </w:r>
    </w:p>
    <w:p>
      <w:pPr>
        <w:keepNext/>
        <w:keepLines/>
        <w:jc w:val="center"/>
        <w:rPr>
          <w:rFonts w:cs="Arial"/>
          <w:b/>
          <w:sz w:val="20"/>
          <w:szCs w:val="20"/>
        </w:rPr>
      </w:pPr>
      <w:r>
        <w:rPr>
          <w:rFonts w:eastAsia="Times New Roman" w:cs="Arial"/>
          <w:b/>
          <w:sz w:val="20"/>
          <w:szCs w:val="20"/>
          <w:lang w:eastAsia="de-DE"/>
        </w:rPr>
        <w:t>Art und Gliederung</w:t>
      </w:r>
      <w:r>
        <w:rPr>
          <w:rFonts w:cs="Arial"/>
          <w:b/>
          <w:sz w:val="20"/>
          <w:szCs w:val="20"/>
        </w:rPr>
        <w:t xml:space="preserve"> der hochschulischen Pflegeausbildung</w:t>
      </w:r>
    </w:p>
    <w:p>
      <w:pPr>
        <w:keepNext/>
        <w:keepLines/>
        <w:spacing w:before="240"/>
        <w:ind w:left="705" w:hanging="705"/>
        <w:jc w:val="both"/>
        <w:rPr>
          <w:rFonts w:cs="Arial"/>
          <w:sz w:val="20"/>
          <w:szCs w:val="20"/>
        </w:rPr>
      </w:pPr>
      <w:bookmarkStart w:id="12" w:name="_Hlk41460062"/>
      <w:bookmarkStart w:id="13" w:name="_Hlk41456988"/>
      <w:r>
        <w:rPr>
          <w:rFonts w:cs="Arial"/>
          <w:sz w:val="20"/>
          <w:szCs w:val="20"/>
        </w:rPr>
        <w:t>(1)</w:t>
      </w:r>
      <w:r>
        <w:rPr>
          <w:rFonts w:cs="Arial"/>
          <w:sz w:val="20"/>
          <w:szCs w:val="20"/>
        </w:rPr>
        <w:tab/>
        <w:t xml:space="preserve">Die studierende Person absolviert eine hochschulische Pflegeausbildung nach Teil 3 </w:t>
      </w:r>
      <w:proofErr w:type="spellStart"/>
      <w:r>
        <w:rPr>
          <w:rFonts w:cs="Arial"/>
          <w:sz w:val="20"/>
          <w:szCs w:val="20"/>
        </w:rPr>
        <w:t>PflBG</w:t>
      </w:r>
      <w:proofErr w:type="spellEnd"/>
      <w:r>
        <w:rPr>
          <w:rFonts w:cs="Arial"/>
          <w:sz w:val="20"/>
          <w:szCs w:val="20"/>
        </w:rPr>
        <w:t xml:space="preserve">, </w:t>
      </w:r>
      <w:r>
        <w:rPr>
          <w:rFonts w:eastAsia="Calibri" w:cs="Arial"/>
          <w:sz w:val="20"/>
          <w:szCs w:val="20"/>
        </w:rPr>
        <w:t>welche als praxisintegriertes duales Studium (im Folgenden: „Pflegestudium“) durchgeführt wird. Dieses gliedert sich in theoretische und praktische Lehrveranstaltungen an einer staatlichen oder staatlich anerkannten Hochschule (fachtheoretische Studienabschnitte) sowie in Praxiseinsätze (berufspraktische Studienabschnitte).</w:t>
      </w:r>
    </w:p>
    <w:p>
      <w:pPr>
        <w:tabs>
          <w:tab w:val="right" w:pos="9072"/>
        </w:tabs>
        <w:spacing w:before="120"/>
        <w:ind w:left="705" w:hanging="705"/>
        <w:jc w:val="both"/>
        <w:rPr>
          <w:rFonts w:cs="Arial"/>
          <w:sz w:val="20"/>
          <w:szCs w:val="20"/>
        </w:rPr>
      </w:pPr>
      <w:r>
        <w:rPr>
          <w:rFonts w:cs="Arial"/>
          <w:sz w:val="20"/>
          <w:szCs w:val="20"/>
        </w:rPr>
        <w:t>(2)</w:t>
      </w:r>
      <w:r>
        <w:rPr>
          <w:rFonts w:cs="Arial"/>
          <w:sz w:val="20"/>
          <w:szCs w:val="20"/>
        </w:rPr>
        <w:tab/>
        <w:t xml:space="preserve">Die theoretischen Lehrveranstaltungen werden an </w:t>
      </w:r>
      <w:r>
        <w:rPr>
          <w:rFonts w:cs="Arial"/>
          <w:sz w:val="20"/>
          <w:szCs w:val="20"/>
          <w:u w:val="single"/>
        </w:rPr>
        <w:fldChar w:fldCharType="begin">
          <w:ffData>
            <w:name w:val="Text12"/>
            <w:enabled/>
            <w:calcOnExit w:val="0"/>
            <w:textInput/>
          </w:ffData>
        </w:fldChar>
      </w:r>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r>
        <w:rPr>
          <w:rFonts w:cs="Arial"/>
          <w:sz w:val="20"/>
          <w:szCs w:val="20"/>
        </w:rPr>
        <w:t xml:space="preserve"> durchgeführt. Die praktischen Lehrveranstaltungen werden an </w:t>
      </w:r>
      <w:r>
        <w:rPr>
          <w:rFonts w:cs="Arial"/>
          <w:sz w:val="20"/>
          <w:szCs w:val="20"/>
          <w:u w:val="single"/>
        </w:rPr>
        <w:fldChar w:fldCharType="begin">
          <w:ffData>
            <w:name w:val="Text12"/>
            <w:enabled/>
            <w:calcOnExit w:val="0"/>
            <w:textInput/>
          </w:ffData>
        </w:fldChar>
      </w:r>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r>
        <w:rPr>
          <w:rFonts w:cs="Arial"/>
          <w:sz w:val="20"/>
          <w:szCs w:val="20"/>
        </w:rPr>
        <w:t xml:space="preserve"> durchgeführt. Das Pflegestudium schließt mit dem akademischen Grad </w:t>
      </w:r>
      <w:r>
        <w:rPr>
          <w:rFonts w:cs="Arial"/>
          <w:sz w:val="20"/>
          <w:szCs w:val="20"/>
          <w:u w:val="single"/>
        </w:rPr>
        <w:fldChar w:fldCharType="begin">
          <w:ffData>
            <w:name w:val="Text13"/>
            <w:enabled/>
            <w:calcOnExit w:val="0"/>
            <w:textInput/>
          </w:ffData>
        </w:fldChar>
      </w:r>
      <w:bookmarkStart w:id="14" w:name="Text13"/>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bookmarkEnd w:id="14"/>
      <w:r>
        <w:rPr>
          <w:rFonts w:cs="Arial"/>
          <w:sz w:val="20"/>
          <w:szCs w:val="20"/>
        </w:rPr>
        <w:t xml:space="preserve"> ab.</w:t>
      </w:r>
    </w:p>
    <w:p>
      <w:pPr>
        <w:spacing w:before="120"/>
        <w:ind w:left="705" w:hanging="705"/>
        <w:jc w:val="both"/>
        <w:rPr>
          <w:rFonts w:cs="Arial"/>
          <w:sz w:val="20"/>
          <w:szCs w:val="20"/>
        </w:rPr>
      </w:pPr>
      <w:r>
        <w:rPr>
          <w:rFonts w:cs="Arial"/>
          <w:sz w:val="20"/>
          <w:szCs w:val="20"/>
        </w:rPr>
        <w:t>(3)</w:t>
      </w:r>
      <w:r>
        <w:rPr>
          <w:rFonts w:cs="Arial"/>
          <w:sz w:val="20"/>
          <w:szCs w:val="20"/>
        </w:rPr>
        <w:tab/>
      </w:r>
      <w:r>
        <w:rPr>
          <w:rFonts w:eastAsia="Calibri" w:cs="Arial"/>
          <w:sz w:val="20"/>
          <w:szCs w:val="20"/>
        </w:rPr>
        <w:t>Die Praxiseinsätze gliedern sich in Pflichteinsätze, einen Vertiefungseinsatz sowie weitere Einsätze. Sie werden auf der Grundlage eines Ausbildungsplans</w:t>
      </w:r>
      <w:r>
        <w:rPr>
          <w:rStyle w:val="Endnotenzeichen"/>
          <w:rFonts w:eastAsia="Calibri" w:cs="Arial"/>
          <w:sz w:val="20"/>
          <w:szCs w:val="20"/>
        </w:rPr>
        <w:endnoteReference w:id="6"/>
      </w:r>
      <w:r>
        <w:rPr>
          <w:rFonts w:eastAsia="Calibri" w:cs="Arial"/>
          <w:sz w:val="20"/>
          <w:szCs w:val="20"/>
        </w:rPr>
        <w:t xml:space="preserve"> durchgeführt, der von der ausbildenden Einrichtung nach den Maßgaben der Hochschule für die studierende Person zu erstellen ist. </w:t>
      </w:r>
      <w:r>
        <w:rPr>
          <w:rFonts w:cs="Arial"/>
          <w:sz w:val="20"/>
          <w:szCs w:val="20"/>
        </w:rPr>
        <w:t>Der detaillierte zeitliche Ablauf für die Gesamtdauer des Pflegestudiums sowie Art, sachliche und zeitliche Gliederung der Praxiseinsätze ergeben sich aus dem anliegenden Studienplan</w:t>
      </w:r>
      <w:r>
        <w:rPr>
          <w:rStyle w:val="Endnotenzeichen"/>
          <w:rFonts w:cs="Arial"/>
          <w:sz w:val="20"/>
          <w:szCs w:val="20"/>
        </w:rPr>
        <w:endnoteReference w:id="7"/>
      </w:r>
      <w:r>
        <w:rPr>
          <w:rFonts w:cs="Arial"/>
          <w:sz w:val="20"/>
          <w:szCs w:val="20"/>
        </w:rPr>
        <w:t>.</w:t>
      </w:r>
    </w:p>
    <w:bookmarkEnd w:id="12"/>
    <w:bookmarkEnd w:id="13"/>
    <w:p>
      <w:pPr>
        <w:spacing w:before="120"/>
        <w:ind w:left="709" w:hanging="709"/>
        <w:jc w:val="both"/>
        <w:rPr>
          <w:rFonts w:eastAsia="Times New Roman" w:cs="Arial"/>
          <w:sz w:val="20"/>
          <w:szCs w:val="20"/>
          <w:lang w:eastAsia="de-DE"/>
        </w:rPr>
      </w:pPr>
      <w:r>
        <w:rPr>
          <w:rFonts w:cs="Arial"/>
          <w:sz w:val="20"/>
          <w:szCs w:val="20"/>
        </w:rPr>
        <w:t>(4)</w:t>
      </w:r>
      <w:r>
        <w:rPr>
          <w:rFonts w:cs="Arial"/>
          <w:sz w:val="20"/>
          <w:szCs w:val="20"/>
        </w:rPr>
        <w:tab/>
        <w:t xml:space="preserve">In den Praxiseinsätzen wird </w:t>
      </w:r>
      <w:r>
        <w:rPr>
          <w:rFonts w:eastAsia="Times New Roman" w:cs="Arial"/>
          <w:sz w:val="20"/>
          <w:szCs w:val="20"/>
          <w:lang w:eastAsia="de-DE"/>
        </w:rPr>
        <w:t xml:space="preserve">ein Vertiefungseinsatz in der </w:t>
      </w:r>
      <w:r>
        <w:rPr>
          <w:rFonts w:cs="Arial"/>
          <w:sz w:val="20"/>
          <w:szCs w:val="20"/>
          <w:u w:val="single"/>
        </w:rPr>
        <w:fldChar w:fldCharType="begin">
          <w:ffData>
            <w:name w:val="Text13"/>
            <w:enabled/>
            <w:calcOnExit w:val="0"/>
            <w:textInput/>
          </w:ffData>
        </w:fldChar>
      </w:r>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r>
        <w:rPr>
          <w:rFonts w:cs="Arial"/>
          <w:sz w:val="20"/>
          <w:szCs w:val="20"/>
        </w:rPr>
        <w:t xml:space="preserve"> </w:t>
      </w:r>
      <w:r>
        <w:rPr>
          <w:rFonts w:eastAsia="Times New Roman" w:cs="Arial"/>
          <w:sz w:val="20"/>
          <w:szCs w:val="20"/>
          <w:lang w:eastAsia="de-DE"/>
        </w:rPr>
        <w:t>durchgeführt. Der Vertiefungseinsatz kann in beiderseitigem Einvernehmen bis zu dessen Beginn geändert werden.</w:t>
      </w:r>
    </w:p>
    <w:p>
      <w:pPr>
        <w:rPr>
          <w:rFonts w:cs="Arial"/>
          <w:sz w:val="20"/>
          <w:szCs w:val="20"/>
        </w:rPr>
      </w:pPr>
    </w:p>
    <w:p>
      <w:pPr>
        <w:jc w:val="center"/>
        <w:rPr>
          <w:rFonts w:eastAsia="Times New Roman" w:cs="Arial"/>
          <w:b/>
          <w:sz w:val="20"/>
          <w:szCs w:val="20"/>
          <w:lang w:eastAsia="de-DE"/>
        </w:rPr>
      </w:pPr>
      <w:r>
        <w:rPr>
          <w:rFonts w:cs="Arial"/>
          <w:b/>
          <w:sz w:val="20"/>
          <w:szCs w:val="20"/>
        </w:rPr>
        <w:t xml:space="preserve">§ </w:t>
      </w:r>
      <w:r>
        <w:rPr>
          <w:rFonts w:eastAsia="Times New Roman" w:cs="Arial"/>
          <w:b/>
          <w:sz w:val="20"/>
          <w:szCs w:val="20"/>
          <w:lang w:eastAsia="de-DE"/>
        </w:rPr>
        <w:t>2</w:t>
      </w:r>
    </w:p>
    <w:p>
      <w:pPr>
        <w:jc w:val="center"/>
        <w:rPr>
          <w:rFonts w:cs="Arial"/>
          <w:b/>
          <w:sz w:val="20"/>
          <w:szCs w:val="20"/>
        </w:rPr>
      </w:pPr>
      <w:bookmarkStart w:id="15" w:name="_Hlk158704936"/>
      <w:r>
        <w:rPr>
          <w:rFonts w:eastAsia="Times New Roman" w:cs="Arial"/>
          <w:b/>
          <w:sz w:val="20"/>
          <w:szCs w:val="20"/>
          <w:lang w:eastAsia="de-DE"/>
        </w:rPr>
        <w:t>Rechtsgrundlagen für d</w:t>
      </w:r>
      <w:r>
        <w:rPr>
          <w:rFonts w:cs="Arial"/>
          <w:b/>
          <w:sz w:val="20"/>
          <w:szCs w:val="20"/>
        </w:rPr>
        <w:t>as Vertragsverhältnis</w:t>
      </w:r>
      <w:bookmarkEnd w:id="15"/>
    </w:p>
    <w:p>
      <w:pPr>
        <w:spacing w:before="120"/>
        <w:ind w:left="705" w:hanging="705"/>
        <w:jc w:val="both"/>
        <w:rPr>
          <w:rFonts w:eastAsia="Calibri" w:cs="Arial"/>
          <w:sz w:val="20"/>
          <w:szCs w:val="20"/>
        </w:rPr>
      </w:pPr>
      <w:r>
        <w:rPr>
          <w:rFonts w:eastAsia="Calibri" w:cs="Arial"/>
          <w:sz w:val="20"/>
          <w:szCs w:val="20"/>
        </w:rPr>
        <w:t>(1)</w:t>
      </w:r>
      <w:r>
        <w:rPr>
          <w:rFonts w:eastAsia="Calibri" w:cs="Arial"/>
          <w:sz w:val="20"/>
          <w:szCs w:val="20"/>
        </w:rPr>
        <w:tab/>
        <w:t xml:space="preserve">Das Vertragsverhältnis bestimmt sich nach dem </w:t>
      </w:r>
      <w:r>
        <w:rPr>
          <w:rFonts w:eastAsia="Times New Roman" w:cs="Arial"/>
          <w:sz w:val="20"/>
          <w:szCs w:val="20"/>
          <w:lang w:eastAsia="de-DE"/>
        </w:rPr>
        <w:t xml:space="preserve">Tarifvertrag </w:t>
      </w:r>
      <w:r>
        <w:rPr>
          <w:rFonts w:eastAsia="Calibri" w:cs="Arial"/>
          <w:sz w:val="20"/>
          <w:szCs w:val="20"/>
        </w:rPr>
        <w:t xml:space="preserve">für Auszubildende der Länder in Pflegeberufen (TVA-L Pflege) vom 12. Oktober 2006 sowie den diesen ergänzenden, ersetzenden oder ändernden Tarifverträgen </w:t>
      </w:r>
      <w:r>
        <w:rPr>
          <w:rFonts w:eastAsia="Times New Roman" w:cs="Arial"/>
          <w:sz w:val="20"/>
          <w:szCs w:val="20"/>
          <w:lang w:eastAsia="de-DE"/>
        </w:rPr>
        <w:t>in den</w:t>
      </w:r>
      <w:r>
        <w:rPr>
          <w:rFonts w:eastAsia="Calibri" w:cs="Arial"/>
          <w:sz w:val="20"/>
          <w:szCs w:val="20"/>
        </w:rPr>
        <w:t xml:space="preserve"> für den Bereich der Tarifgemeinschaft deutscher Länder (TdL) jeweils geltenden Fassung, solange die ausbildende Einrichtung hieran gebunden ist</w:t>
      </w:r>
      <w:bookmarkStart w:id="16" w:name="_Hlk23841605"/>
      <w:r>
        <w:rPr>
          <w:rFonts w:eastAsia="Calibri" w:cs="Arial"/>
          <w:sz w:val="20"/>
          <w:szCs w:val="20"/>
        </w:rPr>
        <w:t>, soweit in diesem Vertrag keine ergänzenden, ändernden oder ersetzende Regelungen getroffen werden. § 3 Abs. 1, § 18a und § 19 TVA-L Pflege finden keine Anwendung.</w:t>
      </w:r>
    </w:p>
    <w:bookmarkEnd w:id="16"/>
    <w:p>
      <w:pPr>
        <w:spacing w:before="120"/>
        <w:ind w:left="705" w:hanging="705"/>
        <w:jc w:val="both"/>
        <w:rPr>
          <w:rFonts w:eastAsia="Calibri" w:cs="Arial"/>
          <w:sz w:val="20"/>
          <w:szCs w:val="20"/>
        </w:rPr>
      </w:pPr>
      <w:r>
        <w:rPr>
          <w:rFonts w:eastAsia="Calibri" w:cs="Arial"/>
          <w:sz w:val="20"/>
          <w:szCs w:val="20"/>
        </w:rPr>
        <w:t>(2)</w:t>
      </w:r>
      <w:r>
        <w:rPr>
          <w:rFonts w:eastAsia="Calibri" w:cs="Arial"/>
          <w:sz w:val="20"/>
          <w:szCs w:val="20"/>
        </w:rPr>
        <w:tab/>
        <w:t>Für das Vertragsverhältnis gelten auch:</w:t>
      </w:r>
    </w:p>
    <w:p>
      <w:pPr>
        <w:numPr>
          <w:ilvl w:val="0"/>
          <w:numId w:val="7"/>
        </w:numPr>
        <w:spacing w:before="120"/>
        <w:ind w:left="1134" w:hanging="429"/>
        <w:jc w:val="both"/>
        <w:rPr>
          <w:rFonts w:eastAsia="Times New Roman" w:cs="Arial"/>
          <w:sz w:val="20"/>
          <w:szCs w:val="20"/>
          <w:lang w:eastAsia="de-DE"/>
        </w:rPr>
      </w:pPr>
      <w:r>
        <w:rPr>
          <w:rFonts w:eastAsia="Times New Roman" w:cs="Arial"/>
          <w:sz w:val="20"/>
          <w:szCs w:val="20"/>
          <w:lang w:eastAsia="de-DE"/>
        </w:rPr>
        <w:t xml:space="preserve">das </w:t>
      </w:r>
      <w:proofErr w:type="spellStart"/>
      <w:r>
        <w:rPr>
          <w:rFonts w:eastAsia="Times New Roman" w:cs="Arial"/>
          <w:sz w:val="20"/>
          <w:szCs w:val="20"/>
          <w:lang w:eastAsia="de-DE"/>
        </w:rPr>
        <w:t>Pflegeberufegesetz</w:t>
      </w:r>
      <w:proofErr w:type="spellEnd"/>
      <w:r>
        <w:rPr>
          <w:rFonts w:eastAsia="Times New Roman" w:cs="Arial"/>
          <w:sz w:val="20"/>
          <w:szCs w:val="20"/>
          <w:lang w:eastAsia="de-DE"/>
        </w:rPr>
        <w:t xml:space="preserve"> – insbesondere Teil 3 </w:t>
      </w:r>
      <w:proofErr w:type="spellStart"/>
      <w:r>
        <w:rPr>
          <w:rFonts w:eastAsia="Times New Roman" w:cs="Arial"/>
          <w:sz w:val="20"/>
          <w:szCs w:val="20"/>
          <w:lang w:eastAsia="de-DE"/>
        </w:rPr>
        <w:t>PflBG</w:t>
      </w:r>
      <w:proofErr w:type="spellEnd"/>
      <w:r>
        <w:rPr>
          <w:rFonts w:eastAsia="Times New Roman" w:cs="Arial"/>
          <w:sz w:val="20"/>
          <w:szCs w:val="20"/>
          <w:lang w:eastAsia="de-DE"/>
        </w:rPr>
        <w:t xml:space="preserve"> – sowie die Pflegeberufe-Ausbildungs- und -Prüfungsverordnung (</w:t>
      </w:r>
      <w:proofErr w:type="spellStart"/>
      <w:r>
        <w:rPr>
          <w:rFonts w:eastAsia="Times New Roman" w:cs="Arial"/>
          <w:sz w:val="20"/>
          <w:szCs w:val="20"/>
          <w:lang w:eastAsia="de-DE"/>
        </w:rPr>
        <w:t>PflAPrV</w:t>
      </w:r>
      <w:proofErr w:type="spellEnd"/>
      <w:r>
        <w:rPr>
          <w:rFonts w:eastAsia="Times New Roman" w:cs="Arial"/>
          <w:sz w:val="20"/>
          <w:szCs w:val="20"/>
          <w:lang w:eastAsia="de-DE"/>
        </w:rPr>
        <w:t>),</w:t>
      </w:r>
    </w:p>
    <w:p>
      <w:pPr>
        <w:numPr>
          <w:ilvl w:val="0"/>
          <w:numId w:val="7"/>
        </w:numPr>
        <w:spacing w:before="120"/>
        <w:ind w:left="1134" w:hanging="429"/>
        <w:jc w:val="both"/>
        <w:rPr>
          <w:rFonts w:eastAsia="Times New Roman" w:cs="Arial"/>
          <w:sz w:val="20"/>
          <w:szCs w:val="20"/>
          <w:lang w:eastAsia="de-DE"/>
        </w:rPr>
      </w:pPr>
      <w:r>
        <w:rPr>
          <w:rFonts w:eastAsia="Times New Roman" w:cs="Arial"/>
          <w:sz w:val="20"/>
          <w:szCs w:val="20"/>
          <w:lang w:eastAsia="de-DE"/>
        </w:rPr>
        <w:t>die für das Pflegestudium nach § 1 Abs. 1 dieses Vertrages maßgebliche Studien- und Prüfungsordnung und sonstigen einschlägigen hochschulrechtlichen Regelungen,</w:t>
      </w:r>
    </w:p>
    <w:p>
      <w:pPr>
        <w:numPr>
          <w:ilvl w:val="0"/>
          <w:numId w:val="7"/>
        </w:numPr>
        <w:spacing w:before="120"/>
        <w:ind w:left="1134" w:hanging="429"/>
        <w:jc w:val="both"/>
        <w:rPr>
          <w:rFonts w:eastAsia="Times New Roman" w:cs="Arial"/>
          <w:sz w:val="20"/>
          <w:szCs w:val="20"/>
          <w:lang w:eastAsia="de-DE"/>
        </w:rPr>
      </w:pPr>
      <w:r>
        <w:rPr>
          <w:rFonts w:eastAsia="Times New Roman" w:cs="Arial"/>
          <w:sz w:val="20"/>
          <w:szCs w:val="20"/>
          <w:lang w:eastAsia="de-DE"/>
        </w:rPr>
        <w:t>der zwischen der ausbildenden Einrichtung und der Hochschule geschlossene Kooperationsvertrag sowie</w:t>
      </w:r>
    </w:p>
    <w:p>
      <w:pPr>
        <w:numPr>
          <w:ilvl w:val="0"/>
          <w:numId w:val="7"/>
        </w:numPr>
        <w:spacing w:before="120"/>
        <w:ind w:left="1134" w:hanging="429"/>
        <w:jc w:val="both"/>
        <w:rPr>
          <w:rFonts w:eastAsia="Times New Roman" w:cs="Arial"/>
          <w:sz w:val="20"/>
          <w:szCs w:val="20"/>
          <w:lang w:eastAsia="de-DE"/>
        </w:rPr>
      </w:pPr>
      <w:r>
        <w:rPr>
          <w:rFonts w:eastAsia="Times New Roman" w:cs="Arial"/>
          <w:sz w:val="20"/>
          <w:szCs w:val="20"/>
          <w:lang w:eastAsia="de-DE"/>
        </w:rPr>
        <w:t>die einschlägigen Betriebs- bzw. Dienstvereinbarungen</w:t>
      </w:r>
    </w:p>
    <w:p>
      <w:pPr>
        <w:spacing w:before="120"/>
        <w:ind w:left="705"/>
        <w:jc w:val="both"/>
        <w:rPr>
          <w:rFonts w:eastAsia="Calibri" w:cs="Arial"/>
          <w:sz w:val="20"/>
          <w:szCs w:val="20"/>
        </w:rPr>
      </w:pPr>
      <w:r>
        <w:rPr>
          <w:rFonts w:eastAsia="Calibri" w:cs="Arial"/>
          <w:sz w:val="20"/>
          <w:szCs w:val="20"/>
        </w:rPr>
        <w:t>in der jeweils geltenden Fassung.</w:t>
      </w:r>
    </w:p>
    <w:p>
      <w:pPr>
        <w:spacing w:before="120"/>
        <w:ind w:left="705" w:hanging="705"/>
        <w:jc w:val="both"/>
        <w:rPr>
          <w:rFonts w:cs="Arial"/>
          <w:sz w:val="20"/>
          <w:szCs w:val="20"/>
        </w:rPr>
      </w:pPr>
      <w:r>
        <w:rPr>
          <w:rFonts w:cs="Arial"/>
          <w:sz w:val="20"/>
          <w:szCs w:val="20"/>
        </w:rPr>
        <w:t>(3)</w:t>
      </w:r>
      <w:r>
        <w:rPr>
          <w:rFonts w:cs="Arial"/>
          <w:sz w:val="20"/>
          <w:szCs w:val="20"/>
        </w:rPr>
        <w:tab/>
        <w:t>Der zwischen der ausbildenden Einrichtung und der Hochschule geschlossene Kooperationsvertrag sowie die einschlägigen hochschulrechtlichen Regelungen bilden die Grundlage für den anliegenden Studienplan nach § 1 Abs. 3 dieses Vertrages und werden Vertragsbestandteil.</w:t>
      </w:r>
    </w:p>
    <w:p>
      <w:pPr>
        <w:spacing w:before="120"/>
        <w:ind w:left="567" w:hanging="567"/>
        <w:jc w:val="both"/>
        <w:rPr>
          <w:rFonts w:cs="Arial"/>
          <w:sz w:val="20"/>
          <w:szCs w:val="20"/>
        </w:rPr>
      </w:pPr>
    </w:p>
    <w:p>
      <w:pPr>
        <w:jc w:val="center"/>
        <w:rPr>
          <w:rFonts w:eastAsia="Times New Roman" w:cs="Arial"/>
          <w:b/>
          <w:sz w:val="20"/>
          <w:szCs w:val="20"/>
          <w:lang w:eastAsia="de-DE"/>
        </w:rPr>
      </w:pPr>
      <w:bookmarkStart w:id="17" w:name="_Hlk120696612"/>
      <w:r>
        <w:rPr>
          <w:rFonts w:cs="Arial"/>
          <w:b/>
          <w:sz w:val="20"/>
          <w:szCs w:val="20"/>
        </w:rPr>
        <w:t>§ 3</w:t>
      </w:r>
    </w:p>
    <w:p>
      <w:pPr>
        <w:jc w:val="center"/>
        <w:rPr>
          <w:rFonts w:cs="Arial"/>
          <w:b/>
          <w:sz w:val="20"/>
          <w:szCs w:val="20"/>
        </w:rPr>
      </w:pPr>
      <w:bookmarkStart w:id="18" w:name="_Hlk120696721"/>
      <w:r>
        <w:rPr>
          <w:rFonts w:eastAsia="Times New Roman" w:cs="Arial"/>
          <w:b/>
          <w:sz w:val="20"/>
          <w:szCs w:val="20"/>
          <w:lang w:eastAsia="de-DE"/>
        </w:rPr>
        <w:t>Beginn und Dauer des Vertrags</w:t>
      </w:r>
      <w:r>
        <w:rPr>
          <w:rFonts w:cs="Arial"/>
          <w:b/>
          <w:sz w:val="20"/>
          <w:szCs w:val="20"/>
        </w:rPr>
        <w:t>verhältnisses,</w:t>
      </w:r>
      <w:r>
        <w:rPr>
          <w:rFonts w:cs="Arial"/>
          <w:b/>
          <w:sz w:val="20"/>
          <w:szCs w:val="20"/>
        </w:rPr>
        <w:br w:type="textWrapping" w:clear="all"/>
        <w:t>Probezeit</w:t>
      </w:r>
    </w:p>
    <w:p>
      <w:pPr>
        <w:spacing w:before="120"/>
        <w:ind w:left="703" w:hanging="703"/>
        <w:jc w:val="both"/>
        <w:rPr>
          <w:rFonts w:cs="Arial"/>
          <w:sz w:val="20"/>
          <w:szCs w:val="20"/>
        </w:rPr>
      </w:pPr>
      <w:r>
        <w:rPr>
          <w:rFonts w:cs="Arial"/>
          <w:sz w:val="20"/>
          <w:szCs w:val="20"/>
        </w:rPr>
        <w:t>(1)</w:t>
      </w:r>
      <w:r>
        <w:rPr>
          <w:rFonts w:cs="Arial"/>
          <w:sz w:val="20"/>
          <w:szCs w:val="20"/>
        </w:rPr>
        <w:tab/>
        <w:t xml:space="preserve">Das Vertragsverhältnis beginnt am </w:t>
      </w:r>
      <w:r>
        <w:rPr>
          <w:rFonts w:cs="Arial"/>
          <w:sz w:val="20"/>
          <w:szCs w:val="20"/>
          <w:u w:val="single"/>
        </w:rPr>
        <w:fldChar w:fldCharType="begin">
          <w:ffData>
            <w:name w:val="Text14"/>
            <w:enabled/>
            <w:calcOnExit w:val="0"/>
            <w:textInput/>
          </w:ffData>
        </w:fldChar>
      </w:r>
      <w:bookmarkStart w:id="19" w:name="Text14"/>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bookmarkEnd w:id="19"/>
      <w:r>
        <w:rPr>
          <w:rFonts w:cs="Arial"/>
          <w:sz w:val="20"/>
          <w:szCs w:val="20"/>
        </w:rPr>
        <w:t>.</w:t>
      </w:r>
    </w:p>
    <w:p>
      <w:pPr>
        <w:spacing w:before="120"/>
        <w:ind w:left="705" w:hanging="705"/>
        <w:jc w:val="both"/>
        <w:rPr>
          <w:rFonts w:cs="Arial"/>
          <w:sz w:val="20"/>
          <w:szCs w:val="20"/>
        </w:rPr>
      </w:pPr>
      <w:r>
        <w:rPr>
          <w:rFonts w:cs="Arial"/>
          <w:sz w:val="20"/>
          <w:szCs w:val="20"/>
        </w:rPr>
        <w:t>(2)</w:t>
      </w:r>
      <w:r>
        <w:rPr>
          <w:rFonts w:cs="Arial"/>
          <w:sz w:val="20"/>
          <w:szCs w:val="20"/>
        </w:rPr>
        <w:tab/>
      </w:r>
      <w:r>
        <w:rPr>
          <w:rFonts w:cs="Arial"/>
          <w:sz w:val="20"/>
          <w:szCs w:val="20"/>
        </w:rPr>
        <w:tab/>
      </w:r>
      <w:r>
        <w:rPr>
          <w:rFonts w:eastAsia="Times New Roman" w:cs="Arial"/>
          <w:sz w:val="20"/>
          <w:szCs w:val="20"/>
          <w:lang w:eastAsia="de-DE"/>
        </w:rPr>
        <w:t>Die ersten sechs Monate</w:t>
      </w:r>
      <w:r>
        <w:rPr>
          <w:rFonts w:cs="Arial"/>
          <w:sz w:val="20"/>
          <w:szCs w:val="20"/>
        </w:rPr>
        <w:t xml:space="preserve"> des Vertragsverhältnisses sind Probezeit. Wird das Vertragsverhältnis während der Probezeit um mehr als einen Monat unterbrochen, verlängert sich die Probezeit um den Zeitraum der Unterbrechung.</w:t>
      </w:r>
    </w:p>
    <w:p>
      <w:pPr>
        <w:spacing w:before="120"/>
        <w:ind w:left="703" w:hanging="703"/>
        <w:jc w:val="both"/>
        <w:rPr>
          <w:rFonts w:cs="Arial"/>
          <w:sz w:val="20"/>
          <w:szCs w:val="20"/>
        </w:rPr>
      </w:pPr>
      <w:r>
        <w:rPr>
          <w:rFonts w:cs="Arial"/>
          <w:sz w:val="20"/>
          <w:szCs w:val="20"/>
        </w:rPr>
        <w:t>(3)</w:t>
      </w:r>
      <w:r>
        <w:rPr>
          <w:rFonts w:cs="Arial"/>
          <w:sz w:val="20"/>
          <w:szCs w:val="20"/>
        </w:rPr>
        <w:tab/>
        <w:t xml:space="preserve">Das Vertragsverhältnis endet mit </w:t>
      </w:r>
      <w:r>
        <w:rPr>
          <w:rFonts w:eastAsia="Calibri"/>
          <w:sz w:val="20"/>
          <w:szCs w:val="20"/>
        </w:rPr>
        <w:t xml:space="preserve">Ablauf des letzten im akkreditierten Konzept des Studiengangs festgelegten Semesters </w:t>
      </w:r>
      <w:r>
        <w:rPr>
          <w:rFonts w:cs="Arial"/>
          <w:sz w:val="20"/>
          <w:szCs w:val="20"/>
        </w:rPr>
        <w:t xml:space="preserve">am </w:t>
      </w:r>
      <w:r>
        <w:rPr>
          <w:rFonts w:cs="Arial"/>
          <w:sz w:val="20"/>
          <w:szCs w:val="20"/>
          <w:u w:val="single"/>
        </w:rPr>
        <w:fldChar w:fldCharType="begin">
          <w:ffData>
            <w:name w:val="Text15"/>
            <w:enabled/>
            <w:calcOnExit w:val="0"/>
            <w:textInput/>
          </w:ffData>
        </w:fldChar>
      </w:r>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r>
        <w:rPr>
          <w:rFonts w:cs="Arial"/>
          <w:sz w:val="20"/>
          <w:szCs w:val="20"/>
        </w:rPr>
        <w:t>.</w:t>
      </w:r>
    </w:p>
    <w:p>
      <w:pPr>
        <w:spacing w:before="120"/>
        <w:ind w:left="705" w:hanging="705"/>
        <w:jc w:val="both"/>
        <w:rPr>
          <w:rFonts w:eastAsia="Calibri" w:cs="Arial"/>
          <w:sz w:val="20"/>
          <w:szCs w:val="20"/>
        </w:rPr>
      </w:pPr>
      <w:r>
        <w:rPr>
          <w:rFonts w:eastAsia="Calibri" w:cs="Arial"/>
          <w:sz w:val="20"/>
          <w:szCs w:val="20"/>
        </w:rPr>
        <w:lastRenderedPageBreak/>
        <w:t>(4)</w:t>
      </w:r>
      <w:r>
        <w:rPr>
          <w:rFonts w:eastAsia="Calibri" w:cs="Arial"/>
          <w:sz w:val="20"/>
          <w:szCs w:val="20"/>
        </w:rPr>
        <w:tab/>
        <w:t>Besteht die studierende Person die hochschulische Prüfung nicht oder kann sie die hochschulische Prüfung ohne eigenes Verschulden nicht vor Ablauf des letzten Studiensemesters ablegen, so verlängert sich das Vertragsverhältnis auf schriftlichen Antrag gegenüber der ausbildenden Einrichtung bis zur nächstmöglichen Wiederholungsprüfung, höchstens jedoch um ein Jahr.</w:t>
      </w:r>
      <w:r>
        <w:rPr>
          <w:rStyle w:val="Endnotenzeichen"/>
          <w:rFonts w:eastAsia="Calibri" w:cs="Arial"/>
          <w:sz w:val="20"/>
          <w:szCs w:val="20"/>
        </w:rPr>
        <w:endnoteReference w:id="8"/>
      </w:r>
    </w:p>
    <w:p>
      <w:pPr>
        <w:spacing w:before="120"/>
        <w:ind w:left="703" w:hanging="703"/>
        <w:jc w:val="both"/>
        <w:rPr>
          <w:rFonts w:cs="Arial"/>
          <w:sz w:val="20"/>
          <w:szCs w:val="20"/>
        </w:rPr>
      </w:pPr>
      <w:r>
        <w:rPr>
          <w:rFonts w:eastAsia="Calibri" w:cs="Arial"/>
          <w:sz w:val="20"/>
          <w:szCs w:val="20"/>
        </w:rPr>
        <w:t>(5)</w:t>
      </w:r>
      <w:r>
        <w:rPr>
          <w:rFonts w:eastAsia="Calibri" w:cs="Arial"/>
          <w:sz w:val="20"/>
          <w:szCs w:val="20"/>
        </w:rPr>
        <w:tab/>
        <w:t>Das Vertragsverhältnis endet vor Ablauf des in Abs. 3 genannten Zeitpunktes bei wirksamer Kündigung nach § 8 dieses Vertrages, bei Exmatrikulation durch die Hochschule nach der jeweiligen Studien- und Prüfungsordnung, bei Nichtabsolvierung oder bei endgültigem Nichtbestehen einer notwenigen Studienprüfung.</w:t>
      </w:r>
      <w:r>
        <w:rPr>
          <w:rStyle w:val="Endnotenzeichen"/>
          <w:rFonts w:eastAsia="Calibri" w:cs="Arial"/>
          <w:sz w:val="20"/>
          <w:szCs w:val="20"/>
        </w:rPr>
        <w:endnoteReference w:id="9"/>
      </w:r>
    </w:p>
    <w:bookmarkEnd w:id="17"/>
    <w:bookmarkEnd w:id="18"/>
    <w:p>
      <w:pPr>
        <w:jc w:val="both"/>
        <w:rPr>
          <w:rFonts w:cs="Arial"/>
          <w:sz w:val="20"/>
          <w:szCs w:val="20"/>
        </w:rPr>
      </w:pPr>
    </w:p>
    <w:p>
      <w:pPr>
        <w:jc w:val="center"/>
        <w:rPr>
          <w:rFonts w:eastAsia="Times New Roman" w:cs="Arial"/>
          <w:b/>
          <w:sz w:val="20"/>
          <w:szCs w:val="20"/>
          <w:lang w:eastAsia="de-DE"/>
        </w:rPr>
      </w:pPr>
      <w:r>
        <w:rPr>
          <w:rFonts w:cs="Arial"/>
          <w:b/>
          <w:sz w:val="20"/>
          <w:szCs w:val="20"/>
        </w:rPr>
        <w:t xml:space="preserve">§ </w:t>
      </w:r>
      <w:r>
        <w:rPr>
          <w:rFonts w:eastAsia="Times New Roman" w:cs="Arial"/>
          <w:b/>
          <w:sz w:val="20"/>
          <w:szCs w:val="20"/>
          <w:lang w:eastAsia="de-DE"/>
        </w:rPr>
        <w:t>4</w:t>
      </w:r>
    </w:p>
    <w:p>
      <w:pPr>
        <w:jc w:val="center"/>
        <w:rPr>
          <w:rFonts w:cs="Arial"/>
          <w:b/>
          <w:sz w:val="20"/>
          <w:szCs w:val="20"/>
        </w:rPr>
      </w:pPr>
      <w:r>
        <w:rPr>
          <w:rFonts w:eastAsia="Times New Roman" w:cs="Arial"/>
          <w:b/>
          <w:sz w:val="20"/>
          <w:szCs w:val="20"/>
          <w:lang w:eastAsia="de-DE"/>
        </w:rPr>
        <w:t>Rechte und Pflichten der</w:t>
      </w:r>
      <w:r>
        <w:rPr>
          <w:rFonts w:cs="Arial"/>
          <w:b/>
          <w:sz w:val="20"/>
          <w:szCs w:val="20"/>
        </w:rPr>
        <w:t xml:space="preserve"> studierenden Person </w:t>
      </w:r>
    </w:p>
    <w:p>
      <w:pPr>
        <w:autoSpaceDE w:val="0"/>
        <w:autoSpaceDN w:val="0"/>
        <w:adjustRightInd w:val="0"/>
        <w:spacing w:before="240"/>
        <w:ind w:left="705" w:hanging="705"/>
        <w:jc w:val="both"/>
        <w:rPr>
          <w:rFonts w:eastAsia="Times New Roman" w:cs="Arial"/>
          <w:sz w:val="20"/>
          <w:szCs w:val="20"/>
          <w:lang w:eastAsia="de-DE"/>
        </w:rPr>
      </w:pPr>
      <w:r>
        <w:rPr>
          <w:rFonts w:eastAsia="Times New Roman" w:cs="Arial"/>
          <w:sz w:val="20"/>
          <w:szCs w:val="20"/>
          <w:lang w:eastAsia="de-DE"/>
        </w:rPr>
        <w:t>(1)</w:t>
      </w:r>
      <w:r>
        <w:rPr>
          <w:rFonts w:eastAsia="Times New Roman" w:cs="Arial"/>
          <w:sz w:val="20"/>
          <w:szCs w:val="20"/>
          <w:lang w:eastAsia="de-DE"/>
        </w:rPr>
        <w:tab/>
        <w:t>Die studierende Person hat die Rechte wie die Beschäftigten der ausbildenden Einrichtung im Sinne von</w:t>
      </w:r>
    </w:p>
    <w:p>
      <w:pPr>
        <w:autoSpaceDE w:val="0"/>
        <w:autoSpaceDN w:val="0"/>
        <w:adjustRightInd w:val="0"/>
        <w:spacing w:before="120"/>
        <w:ind w:left="705" w:hanging="705"/>
        <w:jc w:val="both"/>
        <w:rPr>
          <w:rFonts w:eastAsia="Times New Roman" w:cs="Arial"/>
          <w:sz w:val="20"/>
          <w:szCs w:val="20"/>
          <w:lang w:eastAsia="de-DE"/>
        </w:rPr>
      </w:pPr>
      <w:r>
        <w:rPr>
          <w:rFonts w:eastAsia="Times New Roman" w:cs="Arial"/>
          <w:sz w:val="20"/>
          <w:szCs w:val="20"/>
          <w:lang w:eastAsia="de-DE"/>
        </w:rPr>
        <w:tab/>
      </w:r>
      <w:r>
        <w:rPr>
          <w:rFonts w:eastAsia="Times New Roman" w:cs="Arial"/>
          <w:sz w:val="20"/>
          <w:szCs w:val="20"/>
          <w:lang w:eastAsia="de-DE"/>
        </w:rPr>
        <w:fldChar w:fldCharType="begin">
          <w:ffData>
            <w:name w:val="Kontrollkästchen6"/>
            <w:enabled/>
            <w:calcOnExit w:val="0"/>
            <w:checkBox>
              <w:sizeAuto/>
              <w:default w:val="0"/>
            </w:checkBox>
          </w:ffData>
        </w:fldChar>
      </w:r>
      <w:r>
        <w:rPr>
          <w:rFonts w:eastAsia="Times New Roman" w:cs="Arial"/>
          <w:sz w:val="20"/>
          <w:szCs w:val="20"/>
          <w:lang w:eastAsia="de-DE"/>
        </w:rPr>
        <w:instrText xml:space="preserve"> FORMCHECKBOX </w:instrText>
      </w:r>
      <w:r>
        <w:rPr>
          <w:rFonts w:eastAsia="Times New Roman" w:cs="Arial"/>
          <w:sz w:val="20"/>
          <w:szCs w:val="20"/>
          <w:lang w:eastAsia="de-DE"/>
        </w:rPr>
      </w:r>
      <w:r>
        <w:rPr>
          <w:rFonts w:eastAsia="Times New Roman" w:cs="Arial"/>
          <w:sz w:val="20"/>
          <w:szCs w:val="20"/>
          <w:lang w:eastAsia="de-DE"/>
        </w:rPr>
        <w:fldChar w:fldCharType="separate"/>
      </w:r>
      <w:r>
        <w:rPr>
          <w:rFonts w:eastAsia="Times New Roman" w:cs="Arial"/>
          <w:sz w:val="20"/>
          <w:szCs w:val="20"/>
          <w:lang w:eastAsia="de-DE"/>
        </w:rPr>
        <w:fldChar w:fldCharType="end"/>
      </w:r>
      <w:r>
        <w:rPr>
          <w:rFonts w:eastAsia="Times New Roman" w:cs="Arial"/>
          <w:sz w:val="20"/>
          <w:szCs w:val="20"/>
          <w:lang w:eastAsia="de-DE"/>
        </w:rPr>
        <w:tab/>
        <w:t>§ 5 des Betriebsverfassungsgesetzes</w:t>
      </w:r>
    </w:p>
    <w:p>
      <w:pPr>
        <w:autoSpaceDE w:val="0"/>
        <w:autoSpaceDN w:val="0"/>
        <w:adjustRightInd w:val="0"/>
        <w:spacing w:before="120"/>
        <w:ind w:left="705"/>
        <w:jc w:val="both"/>
        <w:rPr>
          <w:rFonts w:eastAsia="Times New Roman" w:cs="Arial"/>
          <w:sz w:val="20"/>
          <w:szCs w:val="20"/>
          <w:lang w:eastAsia="de-DE"/>
        </w:rPr>
      </w:pPr>
      <w:r>
        <w:rPr>
          <w:rFonts w:eastAsia="Times New Roman" w:cs="Arial"/>
          <w:sz w:val="20"/>
          <w:szCs w:val="20"/>
          <w:lang w:eastAsia="de-DE"/>
        </w:rPr>
        <w:fldChar w:fldCharType="begin">
          <w:ffData>
            <w:name w:val="Kontrollkästchen6"/>
            <w:enabled/>
            <w:calcOnExit w:val="0"/>
            <w:checkBox>
              <w:sizeAuto/>
              <w:default w:val="0"/>
            </w:checkBox>
          </w:ffData>
        </w:fldChar>
      </w:r>
      <w:r>
        <w:rPr>
          <w:rFonts w:eastAsia="Times New Roman" w:cs="Arial"/>
          <w:sz w:val="20"/>
          <w:szCs w:val="20"/>
          <w:lang w:eastAsia="de-DE"/>
        </w:rPr>
        <w:instrText xml:space="preserve"> FORMCHECKBOX </w:instrText>
      </w:r>
      <w:r>
        <w:rPr>
          <w:rFonts w:eastAsia="Times New Roman" w:cs="Arial"/>
          <w:sz w:val="20"/>
          <w:szCs w:val="20"/>
          <w:lang w:eastAsia="de-DE"/>
        </w:rPr>
      </w:r>
      <w:r>
        <w:rPr>
          <w:rFonts w:eastAsia="Times New Roman" w:cs="Arial"/>
          <w:sz w:val="20"/>
          <w:szCs w:val="20"/>
          <w:lang w:eastAsia="de-DE"/>
        </w:rPr>
        <w:fldChar w:fldCharType="separate"/>
      </w:r>
      <w:r>
        <w:rPr>
          <w:rFonts w:eastAsia="Times New Roman" w:cs="Arial"/>
          <w:sz w:val="20"/>
          <w:szCs w:val="20"/>
          <w:lang w:eastAsia="de-DE"/>
        </w:rPr>
        <w:fldChar w:fldCharType="end"/>
      </w:r>
      <w:r>
        <w:rPr>
          <w:rFonts w:eastAsia="Times New Roman" w:cs="Arial"/>
          <w:sz w:val="20"/>
          <w:szCs w:val="20"/>
          <w:lang w:eastAsia="de-DE"/>
        </w:rPr>
        <w:tab/>
        <w:t>Art. 4 des Bayerischen Personalvertretungsgesetzes (BayPVG).</w:t>
      </w:r>
    </w:p>
    <w:p>
      <w:pPr>
        <w:autoSpaceDE w:val="0"/>
        <w:autoSpaceDN w:val="0"/>
        <w:adjustRightInd w:val="0"/>
        <w:spacing w:before="120"/>
        <w:ind w:left="708" w:hanging="708"/>
        <w:jc w:val="both"/>
        <w:rPr>
          <w:rFonts w:cs="Arial"/>
          <w:sz w:val="20"/>
          <w:szCs w:val="20"/>
        </w:rPr>
      </w:pPr>
      <w:r>
        <w:rPr>
          <w:rFonts w:cs="Arial"/>
          <w:sz w:val="20"/>
          <w:szCs w:val="20"/>
        </w:rPr>
        <w:t>(2)</w:t>
      </w:r>
      <w:r>
        <w:rPr>
          <w:rFonts w:cs="Arial"/>
          <w:sz w:val="20"/>
          <w:szCs w:val="20"/>
        </w:rPr>
        <w:tab/>
        <w:t xml:space="preserve">Die studierende Person ist u. a. verpflichtet, an den vorgeschriebenen Ausbildungsveranstaltungen der Hochschule teilzunehmen. Die weiteren allgemeinen Pflichten der studierenden Person nach § 17 </w:t>
      </w:r>
      <w:proofErr w:type="spellStart"/>
      <w:r>
        <w:rPr>
          <w:rFonts w:cs="Arial"/>
          <w:sz w:val="20"/>
          <w:szCs w:val="20"/>
        </w:rPr>
        <w:t>PflBG</w:t>
      </w:r>
      <w:proofErr w:type="spellEnd"/>
      <w:r>
        <w:rPr>
          <w:rFonts w:cs="Arial"/>
          <w:sz w:val="20"/>
          <w:szCs w:val="20"/>
        </w:rPr>
        <w:t xml:space="preserve"> bleiben unberührt.</w:t>
      </w:r>
    </w:p>
    <w:p>
      <w:pPr>
        <w:spacing w:before="120"/>
        <w:ind w:left="705" w:hanging="705"/>
        <w:jc w:val="both"/>
        <w:rPr>
          <w:rFonts w:cs="Arial"/>
          <w:sz w:val="20"/>
          <w:szCs w:val="20"/>
        </w:rPr>
      </w:pPr>
      <w:r>
        <w:rPr>
          <w:rFonts w:cs="Arial"/>
          <w:sz w:val="20"/>
          <w:szCs w:val="20"/>
        </w:rPr>
        <w:t>(3)</w:t>
      </w:r>
      <w:r>
        <w:rPr>
          <w:rFonts w:cs="Arial"/>
          <w:sz w:val="20"/>
          <w:szCs w:val="20"/>
        </w:rPr>
        <w:tab/>
        <w:t>Die studierende Person ist u. a. verpflichtet, einen</w:t>
      </w:r>
    </w:p>
    <w:p>
      <w:pPr>
        <w:autoSpaceDE w:val="0"/>
        <w:autoSpaceDN w:val="0"/>
        <w:adjustRightInd w:val="0"/>
        <w:spacing w:before="120"/>
        <w:ind w:left="708"/>
        <w:jc w:val="both"/>
        <w:rPr>
          <w:rFonts w:cs="Arial"/>
          <w:sz w:val="20"/>
          <w:szCs w:val="20"/>
        </w:rPr>
      </w:pPr>
      <w:r>
        <w:rPr>
          <w:rFonts w:cs="Arial"/>
          <w:sz w:val="20"/>
          <w:szCs w:val="20"/>
        </w:rPr>
        <w:fldChar w:fldCharType="begin">
          <w:ffData>
            <w:name w:val="Kontrollkästchen6"/>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ab/>
        <w:t>schriftlichen</w:t>
      </w:r>
    </w:p>
    <w:p>
      <w:pPr>
        <w:autoSpaceDE w:val="0"/>
        <w:autoSpaceDN w:val="0"/>
        <w:adjustRightInd w:val="0"/>
        <w:spacing w:before="120"/>
        <w:ind w:left="708"/>
        <w:jc w:val="both"/>
        <w:rPr>
          <w:rFonts w:cs="Arial"/>
          <w:sz w:val="20"/>
          <w:szCs w:val="20"/>
        </w:rPr>
      </w:pPr>
      <w:r>
        <w:rPr>
          <w:rFonts w:cs="Arial"/>
          <w:sz w:val="20"/>
          <w:szCs w:val="20"/>
        </w:rPr>
        <w:fldChar w:fldCharType="begin">
          <w:ffData>
            <w:name w:val="Kontrollkästchen6"/>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ab/>
        <w:t>elektronischen</w:t>
      </w:r>
    </w:p>
    <w:p>
      <w:pPr>
        <w:spacing w:before="120"/>
        <w:ind w:left="708" w:firstLine="1"/>
        <w:jc w:val="both"/>
        <w:rPr>
          <w:rFonts w:cs="Arial"/>
          <w:sz w:val="20"/>
          <w:szCs w:val="20"/>
        </w:rPr>
      </w:pPr>
      <w:r>
        <w:rPr>
          <w:rFonts w:cs="Arial"/>
          <w:sz w:val="20"/>
          <w:szCs w:val="20"/>
        </w:rPr>
        <w:t>Ausbildungsnachweis zu führen sowie die Immatrikulationsbescheinigung/Semesterrückmeldung termingerecht vorzulegen.</w:t>
      </w:r>
    </w:p>
    <w:p>
      <w:pPr>
        <w:spacing w:after="160" w:line="259" w:lineRule="auto"/>
        <w:rPr>
          <w:rFonts w:cs="Arial"/>
          <w:bCs/>
          <w:sz w:val="20"/>
          <w:szCs w:val="20"/>
        </w:rPr>
      </w:pPr>
    </w:p>
    <w:p>
      <w:pPr>
        <w:jc w:val="center"/>
        <w:rPr>
          <w:rFonts w:eastAsia="Times New Roman" w:cs="Arial"/>
          <w:b/>
          <w:sz w:val="20"/>
          <w:szCs w:val="20"/>
          <w:lang w:eastAsia="de-DE"/>
        </w:rPr>
      </w:pPr>
      <w:r>
        <w:rPr>
          <w:rFonts w:cs="Arial"/>
          <w:b/>
          <w:sz w:val="20"/>
          <w:szCs w:val="20"/>
        </w:rPr>
        <w:t xml:space="preserve">§ </w:t>
      </w:r>
      <w:r>
        <w:rPr>
          <w:rFonts w:eastAsia="Times New Roman" w:cs="Arial"/>
          <w:b/>
          <w:sz w:val="20"/>
          <w:szCs w:val="20"/>
          <w:lang w:eastAsia="de-DE"/>
        </w:rPr>
        <w:t>5</w:t>
      </w:r>
    </w:p>
    <w:p>
      <w:pPr>
        <w:jc w:val="center"/>
        <w:rPr>
          <w:rFonts w:cs="Arial"/>
          <w:b/>
          <w:sz w:val="20"/>
          <w:szCs w:val="20"/>
        </w:rPr>
      </w:pPr>
      <w:bookmarkStart w:id="21" w:name="_Hlk120795159"/>
      <w:r>
        <w:rPr>
          <w:rFonts w:cs="Arial"/>
          <w:b/>
          <w:sz w:val="20"/>
          <w:szCs w:val="20"/>
        </w:rPr>
        <w:t>Studienzeit</w:t>
      </w:r>
      <w:bookmarkEnd w:id="21"/>
    </w:p>
    <w:p>
      <w:pPr>
        <w:spacing w:before="240"/>
        <w:ind w:left="705" w:hanging="705"/>
        <w:jc w:val="both"/>
        <w:rPr>
          <w:rFonts w:cs="Arial"/>
          <w:sz w:val="20"/>
          <w:szCs w:val="20"/>
        </w:rPr>
      </w:pPr>
      <w:r>
        <w:rPr>
          <w:rFonts w:cs="Arial"/>
          <w:sz w:val="20"/>
          <w:szCs w:val="20"/>
        </w:rPr>
        <w:t>(1)</w:t>
      </w:r>
      <w:r>
        <w:rPr>
          <w:rFonts w:cs="Arial"/>
          <w:sz w:val="20"/>
          <w:szCs w:val="20"/>
        </w:rPr>
        <w:tab/>
        <w:t>Die durchschnittliche regelmäßige wöchentliche Studienzeit und die tägliche Studienzeit richten sich während der Praxiseinsätze nach den für die Beschäftigten</w:t>
      </w:r>
      <w:bookmarkStart w:id="22" w:name="_Hlk110322015"/>
      <w:r>
        <w:rPr>
          <w:rFonts w:cs="Arial"/>
          <w:sz w:val="20"/>
          <w:szCs w:val="20"/>
        </w:rPr>
        <w:t xml:space="preserve"> der ausbildenden Einrichtung </w:t>
      </w:r>
      <w:bookmarkEnd w:id="22"/>
      <w:r>
        <w:rPr>
          <w:rFonts w:cs="Arial"/>
          <w:sz w:val="20"/>
          <w:szCs w:val="20"/>
        </w:rPr>
        <w:t xml:space="preserve">maßgebenden Vorschriften über die Arbeitszeit. Gleiches gilt bei der Durchführung von </w:t>
      </w:r>
      <w:bookmarkStart w:id="23" w:name="_Hlk39728610"/>
      <w:r>
        <w:rPr>
          <w:rFonts w:cs="Arial"/>
          <w:sz w:val="20"/>
          <w:szCs w:val="20"/>
        </w:rPr>
        <w:t xml:space="preserve">Praxiseinsätzen </w:t>
      </w:r>
      <w:bookmarkEnd w:id="23"/>
      <w:r>
        <w:rPr>
          <w:rFonts w:cs="Arial"/>
          <w:sz w:val="20"/>
          <w:szCs w:val="20"/>
        </w:rPr>
        <w:t xml:space="preserve">bei einem Dritten. Die durchschnittliche regelmäßige wöchentliche Studienzeit beträgt zurzeit </w:t>
      </w:r>
      <w:r>
        <w:rPr>
          <w:rFonts w:cs="Arial"/>
          <w:sz w:val="20"/>
          <w:szCs w:val="20"/>
          <w:u w:val="single"/>
        </w:rPr>
        <w:fldChar w:fldCharType="begin">
          <w:ffData>
            <w:name w:val="Text19"/>
            <w:enabled/>
            <w:calcOnExit w:val="0"/>
            <w:textInput/>
          </w:ffData>
        </w:fldChar>
      </w:r>
      <w:bookmarkStart w:id="24" w:name="Text19"/>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bookmarkEnd w:id="24"/>
      <w:r>
        <w:rPr>
          <w:rFonts w:cs="Arial"/>
          <w:sz w:val="20"/>
          <w:szCs w:val="20"/>
        </w:rPr>
        <w:t xml:space="preserve"> Stunden.</w:t>
      </w:r>
    </w:p>
    <w:p>
      <w:pPr>
        <w:spacing w:before="120"/>
        <w:ind w:left="705" w:hanging="705"/>
        <w:jc w:val="both"/>
        <w:rPr>
          <w:rFonts w:cs="Arial"/>
          <w:sz w:val="20"/>
          <w:szCs w:val="20"/>
        </w:rPr>
      </w:pPr>
      <w:r>
        <w:rPr>
          <w:rFonts w:cs="Arial"/>
          <w:sz w:val="20"/>
          <w:szCs w:val="20"/>
        </w:rPr>
        <w:t>(2)</w:t>
      </w:r>
      <w:r>
        <w:rPr>
          <w:rFonts w:cs="Arial"/>
          <w:sz w:val="20"/>
          <w:szCs w:val="20"/>
        </w:rPr>
        <w:tab/>
        <w:t xml:space="preserve">Die durchschnittliche regelmäßige wöchentliche Studienzeit und die tägliche Studienzeit richten sich während der </w:t>
      </w:r>
      <w:r>
        <w:rPr>
          <w:rFonts w:eastAsia="Calibri" w:cs="Arial"/>
          <w:sz w:val="20"/>
          <w:szCs w:val="20"/>
        </w:rPr>
        <w:t>theoretischen und praktischen Lehrveranstaltungen</w:t>
      </w:r>
      <w:r>
        <w:rPr>
          <w:rFonts w:cs="Arial"/>
          <w:sz w:val="20"/>
          <w:szCs w:val="20"/>
        </w:rPr>
        <w:t xml:space="preserve"> nach dem Studienplan sowie der </w:t>
      </w:r>
      <w:r>
        <w:rPr>
          <w:rFonts w:eastAsia="Times New Roman" w:cs="Arial"/>
          <w:sz w:val="20"/>
          <w:szCs w:val="20"/>
          <w:lang w:eastAsia="de-DE"/>
        </w:rPr>
        <w:t>Pflegeberufe-Ausbildungs- und -Prüfungsverordnung</w:t>
      </w:r>
      <w:r>
        <w:rPr>
          <w:rFonts w:cs="Arial"/>
          <w:sz w:val="20"/>
          <w:szCs w:val="20"/>
        </w:rPr>
        <w:t>.</w:t>
      </w:r>
      <w:r>
        <w:rPr>
          <w:rStyle w:val="Endnotenzeichen"/>
          <w:rFonts w:cs="Arial"/>
          <w:sz w:val="20"/>
          <w:szCs w:val="20"/>
        </w:rPr>
        <w:t xml:space="preserve"> </w:t>
      </w:r>
      <w:r>
        <w:rPr>
          <w:rFonts w:cs="Arial"/>
          <w:sz w:val="20"/>
          <w:szCs w:val="20"/>
        </w:rPr>
        <w:t>An Tagen, an denen Vorlesungszeiten stattfinden, gilt die tägliche Studienzeit als erfüllt.</w:t>
      </w:r>
    </w:p>
    <w:p>
      <w:pPr>
        <w:spacing w:before="120"/>
        <w:ind w:left="705" w:hanging="705"/>
        <w:jc w:val="both"/>
        <w:rPr>
          <w:rFonts w:cs="Arial"/>
          <w:sz w:val="20"/>
          <w:szCs w:val="20"/>
        </w:rPr>
      </w:pPr>
      <w:r>
        <w:rPr>
          <w:rFonts w:cs="Arial"/>
          <w:sz w:val="20"/>
          <w:szCs w:val="20"/>
        </w:rPr>
        <w:t>(3)</w:t>
      </w:r>
      <w:r>
        <w:rPr>
          <w:rFonts w:cs="Arial"/>
          <w:sz w:val="20"/>
          <w:szCs w:val="20"/>
        </w:rPr>
        <w:tab/>
        <w:t>Die Regelungen des Jugendarbeitsschutzgesetzes (</w:t>
      </w:r>
      <w:proofErr w:type="spellStart"/>
      <w:r>
        <w:rPr>
          <w:rFonts w:cs="Arial"/>
          <w:sz w:val="20"/>
          <w:szCs w:val="20"/>
        </w:rPr>
        <w:t>JArbSchG</w:t>
      </w:r>
      <w:proofErr w:type="spellEnd"/>
      <w:r>
        <w:rPr>
          <w:rFonts w:cs="Arial"/>
          <w:sz w:val="20"/>
          <w:szCs w:val="20"/>
        </w:rPr>
        <w:t>) bleiben unberührt.</w:t>
      </w:r>
    </w:p>
    <w:p>
      <w:pPr>
        <w:spacing w:before="120"/>
        <w:ind w:left="705" w:hanging="705"/>
        <w:jc w:val="both"/>
        <w:rPr>
          <w:rFonts w:cs="Arial"/>
          <w:sz w:val="20"/>
          <w:szCs w:val="20"/>
        </w:rPr>
      </w:pPr>
    </w:p>
    <w:p>
      <w:pPr>
        <w:jc w:val="center"/>
        <w:rPr>
          <w:rFonts w:eastAsia="Times New Roman" w:cs="Arial"/>
          <w:b/>
          <w:sz w:val="20"/>
          <w:szCs w:val="20"/>
          <w:lang w:eastAsia="de-DE"/>
        </w:rPr>
      </w:pPr>
      <w:r>
        <w:rPr>
          <w:rFonts w:cs="Arial"/>
          <w:b/>
          <w:sz w:val="20"/>
          <w:szCs w:val="20"/>
        </w:rPr>
        <w:t xml:space="preserve">§ </w:t>
      </w:r>
      <w:r>
        <w:rPr>
          <w:rFonts w:eastAsia="Times New Roman" w:cs="Arial"/>
          <w:b/>
          <w:sz w:val="20"/>
          <w:szCs w:val="20"/>
          <w:lang w:eastAsia="de-DE"/>
        </w:rPr>
        <w:t>6</w:t>
      </w:r>
    </w:p>
    <w:p>
      <w:pPr>
        <w:jc w:val="center"/>
        <w:rPr>
          <w:rFonts w:cs="Arial"/>
          <w:b/>
          <w:sz w:val="20"/>
          <w:szCs w:val="20"/>
        </w:rPr>
      </w:pPr>
      <w:r>
        <w:rPr>
          <w:rFonts w:eastAsia="Times New Roman" w:cs="Arial"/>
          <w:b/>
          <w:sz w:val="20"/>
          <w:szCs w:val="20"/>
          <w:lang w:eastAsia="de-DE"/>
        </w:rPr>
        <w:t>Studienentgelt und Übernah</w:t>
      </w:r>
      <w:r>
        <w:rPr>
          <w:rFonts w:cs="Arial"/>
          <w:b/>
          <w:sz w:val="20"/>
          <w:szCs w:val="20"/>
        </w:rPr>
        <w:t>me der Studiengebühren</w:t>
      </w:r>
    </w:p>
    <w:p>
      <w:pPr>
        <w:spacing w:before="240"/>
        <w:ind w:left="705" w:hanging="705"/>
        <w:jc w:val="both"/>
        <w:rPr>
          <w:rFonts w:cs="Arial"/>
          <w:sz w:val="20"/>
          <w:szCs w:val="20"/>
        </w:rPr>
      </w:pPr>
      <w:r>
        <w:rPr>
          <w:rFonts w:cs="Arial"/>
          <w:sz w:val="20"/>
          <w:szCs w:val="20"/>
        </w:rPr>
        <w:t>(1)</w:t>
      </w:r>
      <w:r>
        <w:rPr>
          <w:rFonts w:cs="Arial"/>
          <w:sz w:val="20"/>
          <w:szCs w:val="20"/>
        </w:rPr>
        <w:tab/>
        <w:t xml:space="preserve">Die studierende Person erhält </w:t>
      </w:r>
      <w:bookmarkStart w:id="25" w:name="_Hlk121129324"/>
      <w:bookmarkStart w:id="26" w:name="_Hlk121137333"/>
      <w:r>
        <w:rPr>
          <w:rFonts w:cs="Arial"/>
          <w:sz w:val="20"/>
          <w:szCs w:val="20"/>
        </w:rPr>
        <w:t xml:space="preserve">für </w:t>
      </w:r>
      <w:r>
        <w:rPr>
          <w:rFonts w:eastAsia="Calibri" w:cs="Arial"/>
          <w:sz w:val="20"/>
          <w:szCs w:val="20"/>
        </w:rPr>
        <w:t xml:space="preserve">Dauer des Vertragsverhältnisses nach § 3 ein monatliches Studienentgelt in Höhe von zurzeit </w:t>
      </w:r>
      <w:r>
        <w:rPr>
          <w:rFonts w:cs="Arial"/>
          <w:sz w:val="20"/>
          <w:szCs w:val="20"/>
          <w:u w:val="single"/>
        </w:rPr>
        <w:fldChar w:fldCharType="begin">
          <w:ffData>
            <w:name w:val="Text19"/>
            <w:enabled/>
            <w:calcOnExit w:val="0"/>
            <w:textInput/>
          </w:ffData>
        </w:fldChar>
      </w:r>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r>
        <w:rPr>
          <w:rFonts w:eastAsia="Calibri" w:cs="Arial"/>
          <w:sz w:val="20"/>
          <w:szCs w:val="20"/>
        </w:rPr>
        <w:t xml:space="preserve"> Euro</w:t>
      </w:r>
      <w:bookmarkEnd w:id="25"/>
      <w:bookmarkEnd w:id="26"/>
      <w:r>
        <w:rPr>
          <w:rFonts w:cs="Arial"/>
          <w:sz w:val="20"/>
          <w:szCs w:val="20"/>
        </w:rPr>
        <w:t>.</w:t>
      </w:r>
      <w:r>
        <w:rPr>
          <w:rStyle w:val="Endnotenzeichen"/>
          <w:rFonts w:cs="Arial"/>
          <w:sz w:val="20"/>
          <w:szCs w:val="20"/>
        </w:rPr>
        <w:endnoteReference w:id="10"/>
      </w:r>
    </w:p>
    <w:p>
      <w:pPr>
        <w:spacing w:before="120"/>
        <w:ind w:left="705"/>
        <w:jc w:val="both"/>
        <w:rPr>
          <w:rFonts w:cs="Arial"/>
          <w:sz w:val="20"/>
          <w:szCs w:val="20"/>
        </w:rPr>
      </w:pPr>
      <w:r>
        <w:rPr>
          <w:rFonts w:cs="Arial"/>
          <w:sz w:val="20"/>
          <w:szCs w:val="20"/>
        </w:rPr>
        <w:t>Das monatliche Studienentgelt nach Satz 1 ist spätestens am letzten Tag des Monats (Zahltag) für den laufenden Kalendermonat zu zahlen.</w:t>
      </w:r>
    </w:p>
    <w:p>
      <w:pPr>
        <w:spacing w:before="120"/>
        <w:ind w:left="705" w:hanging="705"/>
        <w:jc w:val="both"/>
        <w:rPr>
          <w:rFonts w:cs="Arial"/>
          <w:sz w:val="20"/>
          <w:szCs w:val="20"/>
        </w:rPr>
      </w:pPr>
      <w:r>
        <w:rPr>
          <w:rFonts w:cs="Arial"/>
          <w:sz w:val="20"/>
          <w:szCs w:val="20"/>
        </w:rPr>
        <w:t>(2)</w:t>
      </w:r>
      <w:r>
        <w:rPr>
          <w:rFonts w:cs="Arial"/>
          <w:sz w:val="20"/>
          <w:szCs w:val="20"/>
        </w:rPr>
        <w:tab/>
      </w:r>
      <w:bookmarkStart w:id="27" w:name="_Hlk120779691"/>
      <w:r>
        <w:rPr>
          <w:rFonts w:cs="Arial"/>
          <w:sz w:val="20"/>
          <w:szCs w:val="20"/>
        </w:rPr>
        <w:t xml:space="preserve">Für die Ausbildungszeiten an Samstagen, Sonntagen, Feiertagen und Vorfesttagen (24.12. und 31.12.), für den Bereitschaftsdienst und die Rufbereitschaft, für die Überstunden und für die </w:t>
      </w:r>
      <w:r>
        <w:rPr>
          <w:rFonts w:cs="Arial"/>
          <w:sz w:val="20"/>
          <w:szCs w:val="20"/>
        </w:rPr>
        <w:lastRenderedPageBreak/>
        <w:t>Zeitzuschläge gelten die für die Beschäftigten der ausbildenden Einrichtung geltenden Regelungen sinngemäß</w:t>
      </w:r>
      <w:bookmarkStart w:id="28" w:name="_Hlk120780315"/>
      <w:r>
        <w:rPr>
          <w:rFonts w:cs="Arial"/>
          <w:sz w:val="20"/>
          <w:szCs w:val="20"/>
        </w:rPr>
        <w:t xml:space="preserve"> (§ 8 Abs. 4 Satz 1 TVA-L Pflege i. V. m. </w:t>
      </w:r>
      <w:bookmarkStart w:id="29" w:name="_Hlk157004218"/>
      <w:r>
        <w:rPr>
          <w:rFonts w:cs="Arial"/>
          <w:sz w:val="20"/>
          <w:szCs w:val="20"/>
        </w:rPr>
        <w:t>§§ 7 und 8</w:t>
      </w:r>
      <w:bookmarkStart w:id="30" w:name="_Hlk157068146"/>
      <w:r>
        <w:rPr>
          <w:rFonts w:cs="Arial"/>
          <w:sz w:val="20"/>
          <w:szCs w:val="20"/>
        </w:rPr>
        <w:t xml:space="preserve"> </w:t>
      </w:r>
      <w:bookmarkEnd w:id="30"/>
      <w:r>
        <w:rPr>
          <w:rFonts w:cs="Arial"/>
          <w:sz w:val="20"/>
          <w:szCs w:val="20"/>
        </w:rPr>
        <w:t>TV-L</w:t>
      </w:r>
      <w:bookmarkEnd w:id="29"/>
      <w:r>
        <w:rPr>
          <w:rFonts w:cs="Arial"/>
          <w:sz w:val="20"/>
          <w:szCs w:val="20"/>
        </w:rPr>
        <w:t>)</w:t>
      </w:r>
      <w:bookmarkEnd w:id="28"/>
      <w:r>
        <w:rPr>
          <w:rFonts w:cs="Arial"/>
          <w:sz w:val="20"/>
          <w:szCs w:val="20"/>
        </w:rPr>
        <w:t>.</w:t>
      </w:r>
    </w:p>
    <w:p>
      <w:pPr>
        <w:spacing w:before="120"/>
        <w:ind w:left="708"/>
        <w:jc w:val="both"/>
        <w:rPr>
          <w:rFonts w:cs="Arial"/>
          <w:sz w:val="20"/>
          <w:szCs w:val="20"/>
        </w:rPr>
      </w:pPr>
      <w:r>
        <w:rPr>
          <w:rFonts w:cs="Arial"/>
          <w:sz w:val="20"/>
          <w:szCs w:val="20"/>
        </w:rPr>
        <w:t>Bei Vorliegen der jeweiligen Voraussetzungen (Erschwernisse) werden Zulagen nach § 8 Abs. 5 TVA-L Pflege gezahlt.</w:t>
      </w:r>
    </w:p>
    <w:p>
      <w:pPr>
        <w:spacing w:before="120"/>
        <w:ind w:left="703"/>
        <w:jc w:val="both"/>
        <w:rPr>
          <w:rFonts w:eastAsia="Calibri" w:cs="Arial"/>
          <w:sz w:val="20"/>
          <w:szCs w:val="20"/>
        </w:rPr>
      </w:pPr>
      <w:bookmarkStart w:id="31" w:name="_Hlk131587005"/>
      <w:r>
        <w:rPr>
          <w:rFonts w:cs="Arial"/>
          <w:sz w:val="20"/>
          <w:szCs w:val="20"/>
        </w:rPr>
        <w:t>Die Regelungen des Jugendarbeitsschutzgesetzes bleiben unberührt</w:t>
      </w:r>
      <w:r>
        <w:rPr>
          <w:rFonts w:eastAsia="Calibri" w:cs="Arial"/>
          <w:sz w:val="20"/>
          <w:szCs w:val="20"/>
        </w:rPr>
        <w:t>.</w:t>
      </w:r>
      <w:bookmarkEnd w:id="31"/>
    </w:p>
    <w:p>
      <w:pPr>
        <w:spacing w:before="120"/>
        <w:ind w:left="709" w:hanging="1"/>
        <w:jc w:val="both"/>
        <w:rPr>
          <w:rFonts w:cs="Arial"/>
          <w:sz w:val="20"/>
          <w:szCs w:val="20"/>
        </w:rPr>
      </w:pPr>
      <w:r>
        <w:rPr>
          <w:rFonts w:cs="Arial"/>
          <w:sz w:val="20"/>
          <w:szCs w:val="20"/>
        </w:rPr>
        <w:t>Für die in Monatsbeträgen festgelegten Zulagen gilt der Zahltag nach Abs. 1 Satz 2. Entgeltbestandteile, die nicht in Monatsbeträgen festgelegt sind, sind am Zahltag des zweiten Kalendermonats, der auf ihre Entstehung folgt, fällig.</w:t>
      </w:r>
    </w:p>
    <w:bookmarkEnd w:id="27"/>
    <w:p>
      <w:pPr>
        <w:spacing w:before="120"/>
        <w:ind w:left="705" w:hanging="705"/>
        <w:jc w:val="both"/>
        <w:rPr>
          <w:rFonts w:cs="Arial"/>
          <w:sz w:val="20"/>
          <w:szCs w:val="20"/>
        </w:rPr>
      </w:pPr>
      <w:r>
        <w:rPr>
          <w:rFonts w:cs="Arial"/>
          <w:sz w:val="20"/>
          <w:szCs w:val="20"/>
        </w:rPr>
        <w:t>(3)</w:t>
      </w:r>
      <w:r>
        <w:rPr>
          <w:rFonts w:cs="Arial"/>
          <w:sz w:val="20"/>
          <w:szCs w:val="20"/>
        </w:rPr>
        <w:tab/>
        <w:t xml:space="preserve">Die studierende Person erhält folgende Sachbezüge: </w:t>
      </w:r>
      <w:r>
        <w:rPr>
          <w:rFonts w:cs="Arial"/>
          <w:sz w:val="20"/>
          <w:szCs w:val="20"/>
          <w:u w:val="single"/>
        </w:rPr>
        <w:fldChar w:fldCharType="begin">
          <w:ffData>
            <w:name w:val="Text22"/>
            <w:enabled/>
            <w:calcOnExit w:val="0"/>
            <w:textInput/>
          </w:ffData>
        </w:fldChar>
      </w:r>
      <w:bookmarkStart w:id="32" w:name="Text22"/>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bookmarkEnd w:id="32"/>
      <w:r>
        <w:rPr>
          <w:rFonts w:cs="Arial"/>
          <w:sz w:val="20"/>
          <w:szCs w:val="20"/>
        </w:rPr>
        <w:t>.</w:t>
      </w:r>
      <w:r>
        <w:rPr>
          <w:rStyle w:val="Endnotenzeichen"/>
          <w:rFonts w:cs="Arial"/>
          <w:sz w:val="20"/>
          <w:szCs w:val="20"/>
        </w:rPr>
        <w:endnoteReference w:id="11"/>
      </w:r>
      <w:bookmarkStart w:id="34" w:name="_Hlk129858263"/>
    </w:p>
    <w:bookmarkEnd w:id="34"/>
    <w:p>
      <w:pPr>
        <w:spacing w:before="120"/>
        <w:ind w:left="709" w:hanging="709"/>
        <w:jc w:val="both"/>
        <w:rPr>
          <w:rFonts w:cs="Arial"/>
          <w:sz w:val="20"/>
          <w:szCs w:val="20"/>
        </w:rPr>
      </w:pPr>
      <w:r>
        <w:rPr>
          <w:rFonts w:cs="Arial"/>
          <w:sz w:val="20"/>
          <w:szCs w:val="20"/>
        </w:rPr>
        <w:t>(4)</w:t>
      </w:r>
      <w:r>
        <w:rPr>
          <w:rFonts w:cs="Arial"/>
          <w:sz w:val="20"/>
          <w:szCs w:val="20"/>
        </w:rPr>
        <w:tab/>
        <w:t>Die vorgenannten Entgelte sind auf ein von der studierenden Person benanntes Konto innerhalb eines Mitgliedsstaats der Europäischen Union zu zahlen.</w:t>
      </w:r>
    </w:p>
    <w:p>
      <w:pPr>
        <w:spacing w:before="120"/>
        <w:ind w:left="709" w:hanging="709"/>
        <w:jc w:val="both"/>
        <w:rPr>
          <w:rFonts w:cs="Arial"/>
          <w:sz w:val="20"/>
          <w:szCs w:val="20"/>
        </w:rPr>
      </w:pPr>
    </w:p>
    <w:p>
      <w:pPr>
        <w:jc w:val="center"/>
        <w:rPr>
          <w:rFonts w:eastAsia="Times New Roman" w:cs="Arial"/>
          <w:b/>
          <w:sz w:val="20"/>
          <w:szCs w:val="20"/>
          <w:lang w:eastAsia="de-DE"/>
        </w:rPr>
      </w:pPr>
      <w:bookmarkStart w:id="35" w:name="806_22_01_a__paragraphpart_17"/>
      <w:bookmarkEnd w:id="35"/>
      <w:r>
        <w:rPr>
          <w:rFonts w:eastAsia="Times New Roman" w:cs="Arial"/>
          <w:b/>
          <w:sz w:val="20"/>
          <w:szCs w:val="20"/>
          <w:lang w:eastAsia="de-DE"/>
        </w:rPr>
        <w:t>§ 7</w:t>
      </w:r>
    </w:p>
    <w:p>
      <w:pPr>
        <w:jc w:val="center"/>
        <w:rPr>
          <w:rFonts w:cs="Arial"/>
          <w:b/>
          <w:sz w:val="20"/>
          <w:szCs w:val="20"/>
        </w:rPr>
      </w:pPr>
      <w:r>
        <w:rPr>
          <w:rFonts w:eastAsia="Times New Roman" w:cs="Arial"/>
          <w:b/>
          <w:sz w:val="20"/>
          <w:szCs w:val="20"/>
          <w:lang w:eastAsia="de-DE"/>
        </w:rPr>
        <w:t>Urla</w:t>
      </w:r>
      <w:r>
        <w:rPr>
          <w:rFonts w:cs="Arial"/>
          <w:b/>
          <w:sz w:val="20"/>
          <w:szCs w:val="20"/>
        </w:rPr>
        <w:t>ub</w:t>
      </w:r>
    </w:p>
    <w:p>
      <w:pPr>
        <w:spacing w:before="240"/>
        <w:ind w:left="703" w:hanging="703"/>
        <w:jc w:val="both"/>
        <w:rPr>
          <w:rFonts w:cs="Arial"/>
          <w:sz w:val="20"/>
          <w:szCs w:val="20"/>
        </w:rPr>
      </w:pPr>
      <w:r>
        <w:rPr>
          <w:rFonts w:cs="Arial"/>
          <w:sz w:val="20"/>
          <w:szCs w:val="20"/>
        </w:rPr>
        <w:t>(1)</w:t>
      </w:r>
      <w:r>
        <w:rPr>
          <w:rFonts w:cs="Arial"/>
          <w:sz w:val="20"/>
          <w:szCs w:val="20"/>
        </w:rPr>
        <w:tab/>
        <w:t>Die studierende Person erhält Erholungsurlaub nach § 9 TVA-L Pflege i. V. m. § 26 TV-L. Hiernach beträgt der Erholungsurlaub zurzeit:</w:t>
      </w:r>
      <w:r>
        <w:rPr>
          <w:rStyle w:val="Endnotenzeichen"/>
          <w:rFonts w:cs="Arial"/>
          <w:sz w:val="20"/>
          <w:szCs w:val="20"/>
        </w:rPr>
        <w:endnoteReference w:id="12"/>
      </w:r>
    </w:p>
    <w:tbl>
      <w:tblPr>
        <w:tblStyle w:val="Tabellenraster"/>
        <w:tblW w:w="8364"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
        <w:gridCol w:w="1551"/>
        <w:gridCol w:w="861"/>
        <w:gridCol w:w="1941"/>
        <w:gridCol w:w="907"/>
        <w:gridCol w:w="2129"/>
      </w:tblGrid>
      <w:tr>
        <w:trPr>
          <w:trHeight w:val="283"/>
        </w:trPr>
        <w:tc>
          <w:tcPr>
            <w:tcW w:w="975" w:type="dxa"/>
          </w:tcPr>
          <w:p>
            <w:pPr>
              <w:jc w:val="both"/>
              <w:rPr>
                <w:rFonts w:cs="Arial"/>
                <w:sz w:val="20"/>
                <w:szCs w:val="20"/>
              </w:rPr>
            </w:pPr>
            <w:bookmarkStart w:id="36" w:name="_Hlk131578655"/>
            <w:r>
              <w:rPr>
                <w:rFonts w:cs="Arial"/>
                <w:sz w:val="20"/>
                <w:szCs w:val="20"/>
              </w:rPr>
              <w:t>vom</w:t>
            </w:r>
          </w:p>
        </w:tc>
        <w:tc>
          <w:tcPr>
            <w:tcW w:w="1551" w:type="dxa"/>
            <w:vAlign w:val="center"/>
          </w:tcPr>
          <w:p>
            <w:pPr>
              <w:jc w:val="right"/>
              <w:rPr>
                <w:rFonts w:cs="Arial"/>
                <w:sz w:val="20"/>
                <w:szCs w:val="20"/>
              </w:rPr>
            </w:pPr>
            <w:r>
              <w:rPr>
                <w:rFonts w:cs="Arial"/>
                <w:sz w:val="20"/>
                <w:szCs w:val="20"/>
                <w:u w:val="single"/>
              </w:rPr>
              <w:fldChar w:fldCharType="begin">
                <w:ffData>
                  <w:name w:val=""/>
                  <w:enabled/>
                  <w:calcOnExit w:val="0"/>
                  <w:textInput/>
                </w:ffData>
              </w:fldChar>
            </w:r>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fldChar w:fldCharType="end"/>
            </w:r>
            <w:r>
              <w:rPr>
                <w:rFonts w:cs="Arial"/>
                <w:sz w:val="20"/>
                <w:szCs w:val="20"/>
                <w:u w:val="single"/>
              </w:rPr>
              <w:fldChar w:fldCharType="begin">
                <w:ffData>
                  <w:name w:val=""/>
                  <w:enabled/>
                  <w:calcOnExit w:val="0"/>
                  <w:textInput/>
                </w:ffData>
              </w:fldChar>
            </w:r>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fldChar w:fldCharType="end"/>
            </w:r>
          </w:p>
        </w:tc>
        <w:tc>
          <w:tcPr>
            <w:tcW w:w="861" w:type="dxa"/>
            <w:vAlign w:val="center"/>
          </w:tcPr>
          <w:p>
            <w:pPr>
              <w:jc w:val="right"/>
              <w:rPr>
                <w:rFonts w:cs="Arial"/>
                <w:sz w:val="20"/>
                <w:szCs w:val="20"/>
              </w:rPr>
            </w:pPr>
            <w:r>
              <w:rPr>
                <w:rFonts w:cs="Arial"/>
                <w:sz w:val="20"/>
                <w:szCs w:val="20"/>
              </w:rPr>
              <w:t>bis</w:t>
            </w:r>
          </w:p>
        </w:tc>
        <w:tc>
          <w:tcPr>
            <w:tcW w:w="1941" w:type="dxa"/>
            <w:vAlign w:val="center"/>
          </w:tcPr>
          <w:p>
            <w:pPr>
              <w:jc w:val="right"/>
              <w:rPr>
                <w:rFonts w:cs="Arial"/>
                <w:sz w:val="20"/>
                <w:szCs w:val="20"/>
              </w:rPr>
            </w:pPr>
            <w:r>
              <w:rPr>
                <w:rFonts w:cs="Arial"/>
                <w:sz w:val="20"/>
                <w:szCs w:val="20"/>
              </w:rPr>
              <w:t>31.12.</w:t>
            </w:r>
            <w:r>
              <w:rPr>
                <w:rFonts w:cs="Arial"/>
                <w:sz w:val="20"/>
                <w:szCs w:val="20"/>
                <w:u w:val="single"/>
              </w:rPr>
              <w:fldChar w:fldCharType="begin">
                <w:ffData>
                  <w:name w:val=""/>
                  <w:enabled/>
                  <w:calcOnExit w:val="0"/>
                  <w:textInput/>
                </w:ffData>
              </w:fldChar>
            </w:r>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fldChar w:fldCharType="end"/>
            </w:r>
          </w:p>
        </w:tc>
        <w:tc>
          <w:tcPr>
            <w:tcW w:w="907" w:type="dxa"/>
            <w:vAlign w:val="center"/>
          </w:tcPr>
          <w:p>
            <w:pPr>
              <w:jc w:val="right"/>
              <w:rPr>
                <w:rFonts w:cs="Arial"/>
                <w:sz w:val="20"/>
                <w:szCs w:val="20"/>
                <w:u w:val="single"/>
              </w:rPr>
            </w:pPr>
            <w:r>
              <w:rPr>
                <w:rFonts w:cs="Arial"/>
                <w:sz w:val="20"/>
                <w:szCs w:val="20"/>
                <w:u w:val="single"/>
              </w:rPr>
              <w:fldChar w:fldCharType="begin">
                <w:ffData>
                  <w:name w:val=""/>
                  <w:enabled/>
                  <w:calcOnExit w:val="0"/>
                  <w:textInput/>
                </w:ffData>
              </w:fldChar>
            </w:r>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fldChar w:fldCharType="end"/>
            </w:r>
          </w:p>
        </w:tc>
        <w:tc>
          <w:tcPr>
            <w:tcW w:w="2129" w:type="dxa"/>
          </w:tcPr>
          <w:p>
            <w:pPr>
              <w:jc w:val="both"/>
              <w:rPr>
                <w:rFonts w:cs="Arial"/>
                <w:sz w:val="20"/>
                <w:szCs w:val="20"/>
              </w:rPr>
            </w:pPr>
            <w:r>
              <w:rPr>
                <w:rFonts w:cs="Arial"/>
                <w:sz w:val="20"/>
                <w:szCs w:val="20"/>
              </w:rPr>
              <w:t>Urlaubstage,</w:t>
            </w:r>
          </w:p>
        </w:tc>
      </w:tr>
      <w:tr>
        <w:tc>
          <w:tcPr>
            <w:tcW w:w="975" w:type="dxa"/>
          </w:tcPr>
          <w:p>
            <w:pPr>
              <w:jc w:val="both"/>
              <w:rPr>
                <w:rFonts w:cs="Arial"/>
                <w:sz w:val="20"/>
                <w:szCs w:val="20"/>
              </w:rPr>
            </w:pPr>
            <w:r>
              <w:rPr>
                <w:rFonts w:cs="Arial"/>
                <w:sz w:val="20"/>
                <w:szCs w:val="20"/>
              </w:rPr>
              <w:t>vom</w:t>
            </w:r>
          </w:p>
        </w:tc>
        <w:tc>
          <w:tcPr>
            <w:tcW w:w="1551" w:type="dxa"/>
            <w:vAlign w:val="center"/>
          </w:tcPr>
          <w:p>
            <w:pPr>
              <w:jc w:val="right"/>
              <w:rPr>
                <w:rFonts w:cs="Arial"/>
                <w:sz w:val="20"/>
                <w:szCs w:val="20"/>
              </w:rPr>
            </w:pPr>
            <w:r>
              <w:rPr>
                <w:rFonts w:cs="Arial"/>
                <w:sz w:val="20"/>
                <w:szCs w:val="20"/>
              </w:rPr>
              <w:t xml:space="preserve">1.1. </w:t>
            </w:r>
            <w:r>
              <w:rPr>
                <w:rFonts w:cs="Arial"/>
                <w:sz w:val="20"/>
                <w:szCs w:val="20"/>
                <w:u w:val="single"/>
              </w:rPr>
              <w:fldChar w:fldCharType="begin">
                <w:ffData>
                  <w:name w:val=""/>
                  <w:enabled/>
                  <w:calcOnExit w:val="0"/>
                  <w:textInput/>
                </w:ffData>
              </w:fldChar>
            </w:r>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fldChar w:fldCharType="end"/>
            </w:r>
          </w:p>
        </w:tc>
        <w:tc>
          <w:tcPr>
            <w:tcW w:w="861" w:type="dxa"/>
            <w:vAlign w:val="center"/>
          </w:tcPr>
          <w:p>
            <w:pPr>
              <w:jc w:val="right"/>
              <w:rPr>
                <w:rFonts w:cs="Arial"/>
                <w:sz w:val="20"/>
                <w:szCs w:val="20"/>
              </w:rPr>
            </w:pPr>
            <w:r>
              <w:rPr>
                <w:rFonts w:cs="Arial"/>
                <w:sz w:val="20"/>
                <w:szCs w:val="20"/>
              </w:rPr>
              <w:t>bis</w:t>
            </w:r>
          </w:p>
        </w:tc>
        <w:tc>
          <w:tcPr>
            <w:tcW w:w="1941" w:type="dxa"/>
            <w:vAlign w:val="center"/>
          </w:tcPr>
          <w:p>
            <w:pPr>
              <w:jc w:val="right"/>
              <w:rPr>
                <w:rFonts w:cs="Arial"/>
                <w:sz w:val="20"/>
                <w:szCs w:val="20"/>
              </w:rPr>
            </w:pPr>
            <w:r>
              <w:rPr>
                <w:rFonts w:cs="Arial"/>
                <w:sz w:val="20"/>
                <w:szCs w:val="20"/>
              </w:rPr>
              <w:t>31.12.</w:t>
            </w:r>
            <w:r>
              <w:rPr>
                <w:rFonts w:cs="Arial"/>
                <w:sz w:val="20"/>
                <w:szCs w:val="20"/>
                <w:u w:val="single"/>
              </w:rPr>
              <w:fldChar w:fldCharType="begin">
                <w:ffData>
                  <w:name w:val=""/>
                  <w:enabled/>
                  <w:calcOnExit w:val="0"/>
                  <w:textInput/>
                </w:ffData>
              </w:fldChar>
            </w:r>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fldChar w:fldCharType="end"/>
            </w:r>
          </w:p>
        </w:tc>
        <w:tc>
          <w:tcPr>
            <w:tcW w:w="907" w:type="dxa"/>
            <w:vAlign w:val="center"/>
          </w:tcPr>
          <w:p>
            <w:pPr>
              <w:jc w:val="right"/>
              <w:rPr>
                <w:rFonts w:cs="Arial"/>
                <w:sz w:val="20"/>
                <w:szCs w:val="20"/>
              </w:rPr>
            </w:pPr>
            <w:r>
              <w:rPr>
                <w:rFonts w:cs="Arial"/>
                <w:sz w:val="20"/>
                <w:szCs w:val="20"/>
              </w:rPr>
              <w:t>30</w:t>
            </w:r>
          </w:p>
        </w:tc>
        <w:tc>
          <w:tcPr>
            <w:tcW w:w="2129" w:type="dxa"/>
          </w:tcPr>
          <w:p>
            <w:pPr>
              <w:jc w:val="both"/>
              <w:rPr>
                <w:rFonts w:cs="Arial"/>
                <w:sz w:val="20"/>
                <w:szCs w:val="20"/>
              </w:rPr>
            </w:pPr>
            <w:r>
              <w:rPr>
                <w:rFonts w:cs="Arial"/>
                <w:sz w:val="20"/>
                <w:szCs w:val="20"/>
              </w:rPr>
              <w:t>Urlaubstage,</w:t>
            </w:r>
          </w:p>
        </w:tc>
      </w:tr>
      <w:tr>
        <w:tc>
          <w:tcPr>
            <w:tcW w:w="975" w:type="dxa"/>
          </w:tcPr>
          <w:p>
            <w:pPr>
              <w:jc w:val="both"/>
              <w:rPr>
                <w:rFonts w:cs="Arial"/>
                <w:sz w:val="20"/>
                <w:szCs w:val="20"/>
              </w:rPr>
            </w:pPr>
            <w:r>
              <w:rPr>
                <w:rFonts w:cs="Arial"/>
                <w:sz w:val="20"/>
                <w:szCs w:val="20"/>
              </w:rPr>
              <w:t>vom</w:t>
            </w:r>
          </w:p>
        </w:tc>
        <w:tc>
          <w:tcPr>
            <w:tcW w:w="1551" w:type="dxa"/>
            <w:vAlign w:val="center"/>
          </w:tcPr>
          <w:p>
            <w:pPr>
              <w:jc w:val="right"/>
              <w:rPr>
                <w:rFonts w:cs="Arial"/>
                <w:sz w:val="20"/>
                <w:szCs w:val="20"/>
              </w:rPr>
            </w:pPr>
            <w:r>
              <w:rPr>
                <w:rFonts w:cs="Arial"/>
                <w:sz w:val="20"/>
                <w:szCs w:val="20"/>
              </w:rPr>
              <w:t xml:space="preserve">1.1. </w:t>
            </w:r>
            <w:r>
              <w:rPr>
                <w:rFonts w:cs="Arial"/>
                <w:sz w:val="20"/>
                <w:szCs w:val="20"/>
                <w:u w:val="single"/>
              </w:rPr>
              <w:fldChar w:fldCharType="begin">
                <w:ffData>
                  <w:name w:val=""/>
                  <w:enabled/>
                  <w:calcOnExit w:val="0"/>
                  <w:textInput/>
                </w:ffData>
              </w:fldChar>
            </w:r>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fldChar w:fldCharType="end"/>
            </w:r>
          </w:p>
        </w:tc>
        <w:tc>
          <w:tcPr>
            <w:tcW w:w="861" w:type="dxa"/>
            <w:vAlign w:val="center"/>
          </w:tcPr>
          <w:p>
            <w:pPr>
              <w:jc w:val="right"/>
              <w:rPr>
                <w:rFonts w:cs="Arial"/>
                <w:sz w:val="20"/>
                <w:szCs w:val="20"/>
              </w:rPr>
            </w:pPr>
            <w:r>
              <w:rPr>
                <w:rFonts w:cs="Arial"/>
                <w:sz w:val="20"/>
                <w:szCs w:val="20"/>
              </w:rPr>
              <w:t>bis</w:t>
            </w:r>
          </w:p>
        </w:tc>
        <w:tc>
          <w:tcPr>
            <w:tcW w:w="1941" w:type="dxa"/>
            <w:vAlign w:val="center"/>
          </w:tcPr>
          <w:p>
            <w:pPr>
              <w:jc w:val="right"/>
              <w:rPr>
                <w:rFonts w:cs="Arial"/>
                <w:sz w:val="20"/>
                <w:szCs w:val="20"/>
              </w:rPr>
            </w:pPr>
            <w:r>
              <w:rPr>
                <w:rFonts w:cs="Arial"/>
                <w:sz w:val="20"/>
                <w:szCs w:val="20"/>
              </w:rPr>
              <w:t>31.12.</w:t>
            </w:r>
            <w:r>
              <w:rPr>
                <w:rFonts w:cs="Arial"/>
                <w:sz w:val="20"/>
                <w:szCs w:val="20"/>
                <w:u w:val="single"/>
              </w:rPr>
              <w:fldChar w:fldCharType="begin">
                <w:ffData>
                  <w:name w:val=""/>
                  <w:enabled/>
                  <w:calcOnExit w:val="0"/>
                  <w:textInput/>
                </w:ffData>
              </w:fldChar>
            </w:r>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fldChar w:fldCharType="end"/>
            </w:r>
          </w:p>
        </w:tc>
        <w:tc>
          <w:tcPr>
            <w:tcW w:w="907" w:type="dxa"/>
            <w:vAlign w:val="center"/>
          </w:tcPr>
          <w:p>
            <w:pPr>
              <w:jc w:val="right"/>
              <w:rPr>
                <w:rFonts w:cs="Arial"/>
                <w:sz w:val="20"/>
                <w:szCs w:val="20"/>
              </w:rPr>
            </w:pPr>
            <w:r>
              <w:rPr>
                <w:rFonts w:cs="Arial"/>
                <w:sz w:val="20"/>
                <w:szCs w:val="20"/>
              </w:rPr>
              <w:t>30</w:t>
            </w:r>
          </w:p>
        </w:tc>
        <w:tc>
          <w:tcPr>
            <w:tcW w:w="2129" w:type="dxa"/>
          </w:tcPr>
          <w:p>
            <w:pPr>
              <w:jc w:val="both"/>
              <w:rPr>
                <w:rFonts w:cs="Arial"/>
                <w:sz w:val="20"/>
                <w:szCs w:val="20"/>
              </w:rPr>
            </w:pPr>
            <w:r>
              <w:rPr>
                <w:rFonts w:cs="Arial"/>
                <w:sz w:val="20"/>
                <w:szCs w:val="20"/>
              </w:rPr>
              <w:t>Urlaubstage,</w:t>
            </w:r>
          </w:p>
        </w:tc>
      </w:tr>
      <w:tr>
        <w:tc>
          <w:tcPr>
            <w:tcW w:w="975" w:type="dxa"/>
          </w:tcPr>
          <w:p>
            <w:pPr>
              <w:jc w:val="both"/>
              <w:rPr>
                <w:rFonts w:cs="Arial"/>
                <w:sz w:val="20"/>
                <w:szCs w:val="20"/>
              </w:rPr>
            </w:pPr>
            <w:r>
              <w:rPr>
                <w:rFonts w:cs="Arial"/>
                <w:sz w:val="20"/>
                <w:szCs w:val="20"/>
              </w:rPr>
              <w:t>vom</w:t>
            </w:r>
          </w:p>
        </w:tc>
        <w:tc>
          <w:tcPr>
            <w:tcW w:w="1551" w:type="dxa"/>
            <w:vAlign w:val="center"/>
          </w:tcPr>
          <w:p>
            <w:pPr>
              <w:jc w:val="right"/>
              <w:rPr>
                <w:rFonts w:cs="Arial"/>
                <w:sz w:val="20"/>
                <w:szCs w:val="20"/>
              </w:rPr>
            </w:pPr>
            <w:r>
              <w:rPr>
                <w:rFonts w:cs="Arial"/>
                <w:sz w:val="20"/>
                <w:szCs w:val="20"/>
              </w:rPr>
              <w:t xml:space="preserve">1.1. </w:t>
            </w:r>
            <w:r>
              <w:rPr>
                <w:rFonts w:cs="Arial"/>
                <w:sz w:val="20"/>
                <w:szCs w:val="20"/>
                <w:u w:val="single"/>
              </w:rPr>
              <w:fldChar w:fldCharType="begin">
                <w:ffData>
                  <w:name w:val=""/>
                  <w:enabled/>
                  <w:calcOnExit w:val="0"/>
                  <w:textInput/>
                </w:ffData>
              </w:fldChar>
            </w:r>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fldChar w:fldCharType="end"/>
            </w:r>
          </w:p>
        </w:tc>
        <w:tc>
          <w:tcPr>
            <w:tcW w:w="861" w:type="dxa"/>
            <w:vAlign w:val="center"/>
          </w:tcPr>
          <w:p>
            <w:pPr>
              <w:jc w:val="right"/>
              <w:rPr>
                <w:rFonts w:cs="Arial"/>
                <w:sz w:val="20"/>
                <w:szCs w:val="20"/>
              </w:rPr>
            </w:pPr>
            <w:r>
              <w:rPr>
                <w:rFonts w:cs="Arial"/>
                <w:sz w:val="20"/>
                <w:szCs w:val="20"/>
              </w:rPr>
              <w:t>bis</w:t>
            </w:r>
          </w:p>
        </w:tc>
        <w:tc>
          <w:tcPr>
            <w:tcW w:w="1941" w:type="dxa"/>
            <w:vAlign w:val="center"/>
          </w:tcPr>
          <w:p>
            <w:pPr>
              <w:jc w:val="right"/>
              <w:rPr>
                <w:rFonts w:cs="Arial"/>
                <w:sz w:val="20"/>
                <w:szCs w:val="20"/>
              </w:rPr>
            </w:pPr>
            <w:r>
              <w:rPr>
                <w:rFonts w:cs="Arial"/>
                <w:sz w:val="20"/>
                <w:szCs w:val="20"/>
              </w:rPr>
              <w:t>31.12.</w:t>
            </w:r>
            <w:r>
              <w:rPr>
                <w:rFonts w:cs="Arial"/>
                <w:sz w:val="20"/>
                <w:szCs w:val="20"/>
                <w:u w:val="single"/>
              </w:rPr>
              <w:fldChar w:fldCharType="begin">
                <w:ffData>
                  <w:name w:val=""/>
                  <w:enabled/>
                  <w:calcOnExit w:val="0"/>
                  <w:textInput/>
                </w:ffData>
              </w:fldChar>
            </w:r>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fldChar w:fldCharType="end"/>
            </w:r>
          </w:p>
        </w:tc>
        <w:tc>
          <w:tcPr>
            <w:tcW w:w="907" w:type="dxa"/>
            <w:vAlign w:val="center"/>
          </w:tcPr>
          <w:p>
            <w:pPr>
              <w:jc w:val="right"/>
              <w:rPr>
                <w:rFonts w:cs="Arial"/>
                <w:sz w:val="20"/>
                <w:szCs w:val="20"/>
              </w:rPr>
            </w:pPr>
            <w:r>
              <w:rPr>
                <w:rFonts w:cs="Arial"/>
                <w:sz w:val="20"/>
                <w:szCs w:val="20"/>
              </w:rPr>
              <w:t>30</w:t>
            </w:r>
          </w:p>
        </w:tc>
        <w:tc>
          <w:tcPr>
            <w:tcW w:w="2129" w:type="dxa"/>
          </w:tcPr>
          <w:p>
            <w:pPr>
              <w:jc w:val="both"/>
              <w:rPr>
                <w:rFonts w:cs="Arial"/>
                <w:sz w:val="20"/>
                <w:szCs w:val="20"/>
              </w:rPr>
            </w:pPr>
            <w:r>
              <w:rPr>
                <w:rFonts w:cs="Arial"/>
                <w:sz w:val="20"/>
                <w:szCs w:val="20"/>
              </w:rPr>
              <w:t>Urlaubstage,</w:t>
            </w:r>
          </w:p>
        </w:tc>
      </w:tr>
      <w:tr>
        <w:tc>
          <w:tcPr>
            <w:tcW w:w="975" w:type="dxa"/>
          </w:tcPr>
          <w:p>
            <w:pPr>
              <w:jc w:val="both"/>
              <w:rPr>
                <w:rFonts w:cs="Arial"/>
                <w:sz w:val="20"/>
                <w:szCs w:val="20"/>
              </w:rPr>
            </w:pPr>
            <w:r>
              <w:rPr>
                <w:rFonts w:cs="Arial"/>
                <w:sz w:val="20"/>
                <w:szCs w:val="20"/>
              </w:rPr>
              <w:t>vom</w:t>
            </w:r>
          </w:p>
        </w:tc>
        <w:tc>
          <w:tcPr>
            <w:tcW w:w="1551" w:type="dxa"/>
            <w:vAlign w:val="center"/>
          </w:tcPr>
          <w:p>
            <w:pPr>
              <w:jc w:val="right"/>
              <w:rPr>
                <w:rFonts w:cs="Arial"/>
                <w:sz w:val="20"/>
                <w:szCs w:val="20"/>
              </w:rPr>
            </w:pPr>
            <w:r>
              <w:rPr>
                <w:rFonts w:cs="Arial"/>
                <w:sz w:val="20"/>
                <w:szCs w:val="20"/>
              </w:rPr>
              <w:t xml:space="preserve">1.1. </w:t>
            </w:r>
            <w:r>
              <w:rPr>
                <w:rFonts w:cs="Arial"/>
                <w:sz w:val="20"/>
                <w:szCs w:val="20"/>
                <w:u w:val="single"/>
              </w:rPr>
              <w:fldChar w:fldCharType="begin">
                <w:ffData>
                  <w:name w:val=""/>
                  <w:enabled/>
                  <w:calcOnExit w:val="0"/>
                  <w:textInput/>
                </w:ffData>
              </w:fldChar>
            </w:r>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fldChar w:fldCharType="end"/>
            </w:r>
          </w:p>
        </w:tc>
        <w:tc>
          <w:tcPr>
            <w:tcW w:w="861" w:type="dxa"/>
            <w:vAlign w:val="center"/>
          </w:tcPr>
          <w:p>
            <w:pPr>
              <w:jc w:val="right"/>
              <w:rPr>
                <w:rFonts w:cs="Arial"/>
                <w:sz w:val="20"/>
                <w:szCs w:val="20"/>
              </w:rPr>
            </w:pPr>
            <w:r>
              <w:rPr>
                <w:rFonts w:cs="Arial"/>
                <w:sz w:val="20"/>
                <w:szCs w:val="20"/>
              </w:rPr>
              <w:t>bis</w:t>
            </w:r>
          </w:p>
        </w:tc>
        <w:tc>
          <w:tcPr>
            <w:tcW w:w="1941" w:type="dxa"/>
            <w:vAlign w:val="center"/>
          </w:tcPr>
          <w:p>
            <w:pPr>
              <w:jc w:val="right"/>
              <w:rPr>
                <w:rFonts w:cs="Arial"/>
                <w:sz w:val="20"/>
                <w:szCs w:val="20"/>
              </w:rPr>
            </w:pPr>
            <w:r>
              <w:rPr>
                <w:rFonts w:cs="Arial"/>
                <w:sz w:val="20"/>
                <w:szCs w:val="20"/>
                <w:u w:val="single"/>
              </w:rPr>
              <w:fldChar w:fldCharType="begin">
                <w:ffData>
                  <w:name w:val=""/>
                  <w:enabled/>
                  <w:calcOnExit w:val="0"/>
                  <w:textInput/>
                </w:ffData>
              </w:fldChar>
            </w:r>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fldChar w:fldCharType="end"/>
            </w:r>
            <w:r>
              <w:rPr>
                <w:rFonts w:cs="Arial"/>
                <w:sz w:val="20"/>
                <w:szCs w:val="20"/>
                <w:u w:val="single"/>
              </w:rPr>
              <w:fldChar w:fldCharType="begin">
                <w:ffData>
                  <w:name w:val=""/>
                  <w:enabled/>
                  <w:calcOnExit w:val="0"/>
                  <w:textInput/>
                </w:ffData>
              </w:fldChar>
            </w:r>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fldChar w:fldCharType="end"/>
            </w:r>
          </w:p>
        </w:tc>
        <w:tc>
          <w:tcPr>
            <w:tcW w:w="907" w:type="dxa"/>
            <w:vAlign w:val="center"/>
          </w:tcPr>
          <w:p>
            <w:pPr>
              <w:jc w:val="right"/>
              <w:rPr>
                <w:rFonts w:cs="Arial"/>
                <w:sz w:val="20"/>
                <w:szCs w:val="20"/>
                <w:u w:val="single"/>
              </w:rPr>
            </w:pPr>
            <w:r>
              <w:rPr>
                <w:rFonts w:cs="Arial"/>
                <w:sz w:val="20"/>
                <w:szCs w:val="20"/>
                <w:u w:val="single"/>
              </w:rPr>
              <w:fldChar w:fldCharType="begin">
                <w:ffData>
                  <w:name w:val=""/>
                  <w:enabled/>
                  <w:calcOnExit w:val="0"/>
                  <w:textInput/>
                </w:ffData>
              </w:fldChar>
            </w:r>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fldChar w:fldCharType="end"/>
            </w:r>
          </w:p>
        </w:tc>
        <w:tc>
          <w:tcPr>
            <w:tcW w:w="2129" w:type="dxa"/>
          </w:tcPr>
          <w:p>
            <w:pPr>
              <w:jc w:val="both"/>
              <w:rPr>
                <w:rFonts w:cs="Arial"/>
                <w:sz w:val="20"/>
                <w:szCs w:val="20"/>
              </w:rPr>
            </w:pPr>
            <w:r>
              <w:rPr>
                <w:rFonts w:cs="Arial"/>
                <w:sz w:val="20"/>
                <w:szCs w:val="20"/>
              </w:rPr>
              <w:t>Urlaubstage.</w:t>
            </w:r>
          </w:p>
        </w:tc>
      </w:tr>
    </w:tbl>
    <w:bookmarkEnd w:id="36"/>
    <w:p>
      <w:pPr>
        <w:spacing w:before="120"/>
        <w:ind w:left="703" w:hanging="703"/>
        <w:jc w:val="both"/>
        <w:rPr>
          <w:rFonts w:cs="Arial"/>
          <w:sz w:val="20"/>
          <w:szCs w:val="20"/>
        </w:rPr>
      </w:pPr>
      <w:r>
        <w:rPr>
          <w:rFonts w:cs="Arial"/>
          <w:sz w:val="20"/>
          <w:szCs w:val="20"/>
        </w:rPr>
        <w:t>(2)</w:t>
      </w:r>
      <w:r>
        <w:rPr>
          <w:rFonts w:cs="Arial"/>
          <w:sz w:val="20"/>
          <w:szCs w:val="20"/>
        </w:rPr>
        <w:tab/>
        <w:t>Der Erholungsurlaub ist in der vorlesungsfreien Zeit in Anspruch zu nehmen.</w:t>
      </w:r>
    </w:p>
    <w:p>
      <w:pPr>
        <w:spacing w:before="120"/>
        <w:ind w:left="703" w:hanging="703"/>
        <w:jc w:val="both"/>
        <w:rPr>
          <w:rFonts w:cs="Arial"/>
          <w:sz w:val="20"/>
          <w:szCs w:val="20"/>
        </w:rPr>
      </w:pPr>
      <w:bookmarkStart w:id="37" w:name="_Hlk17116131"/>
      <w:r>
        <w:rPr>
          <w:rFonts w:cs="Arial"/>
          <w:sz w:val="20"/>
          <w:szCs w:val="20"/>
        </w:rPr>
        <w:t>(3)</w:t>
      </w:r>
      <w:r>
        <w:rPr>
          <w:rFonts w:cs="Arial"/>
          <w:sz w:val="20"/>
          <w:szCs w:val="20"/>
        </w:rPr>
        <w:tab/>
        <w:t>Im zweiten und dritten Studienjahr erhält die studierende Person, die Schichtarbeit entsprechend § 7 Abs. 2 TV-L leistet, gemäß § 9 Abs. 3 Satz 1 TVA-L Pflege zurzeit pauschal jeweils einen Tag Zusatzurlaub.</w:t>
      </w:r>
    </w:p>
    <w:bookmarkEnd w:id="37"/>
    <w:p>
      <w:pPr>
        <w:rPr>
          <w:rFonts w:cs="Arial"/>
          <w:sz w:val="20"/>
          <w:szCs w:val="20"/>
        </w:rPr>
      </w:pPr>
    </w:p>
    <w:p>
      <w:pPr>
        <w:jc w:val="center"/>
        <w:rPr>
          <w:rFonts w:eastAsia="Times New Roman" w:cs="Arial"/>
          <w:b/>
          <w:sz w:val="20"/>
          <w:szCs w:val="20"/>
          <w:lang w:eastAsia="de-DE"/>
        </w:rPr>
      </w:pPr>
      <w:r>
        <w:rPr>
          <w:rFonts w:cs="Arial"/>
          <w:b/>
          <w:sz w:val="20"/>
          <w:szCs w:val="20"/>
        </w:rPr>
        <w:t xml:space="preserve">§ </w:t>
      </w:r>
      <w:r>
        <w:rPr>
          <w:rFonts w:eastAsia="Times New Roman" w:cs="Arial"/>
          <w:b/>
          <w:sz w:val="20"/>
          <w:szCs w:val="20"/>
          <w:lang w:eastAsia="de-DE"/>
        </w:rPr>
        <w:t>8</w:t>
      </w:r>
    </w:p>
    <w:p>
      <w:pPr>
        <w:jc w:val="center"/>
        <w:rPr>
          <w:rFonts w:cs="Arial"/>
          <w:b/>
          <w:sz w:val="20"/>
          <w:szCs w:val="20"/>
        </w:rPr>
      </w:pPr>
      <w:r>
        <w:rPr>
          <w:rFonts w:eastAsia="Times New Roman" w:cs="Arial"/>
          <w:b/>
          <w:sz w:val="20"/>
          <w:szCs w:val="20"/>
          <w:lang w:eastAsia="de-DE"/>
        </w:rPr>
        <w:t>Kündigung des Vertrags</w:t>
      </w:r>
      <w:r>
        <w:rPr>
          <w:rFonts w:cs="Arial"/>
          <w:b/>
          <w:sz w:val="20"/>
          <w:szCs w:val="20"/>
        </w:rPr>
        <w:t>verhältnisses</w:t>
      </w:r>
    </w:p>
    <w:p>
      <w:pPr>
        <w:autoSpaceDE w:val="0"/>
        <w:autoSpaceDN w:val="0"/>
        <w:adjustRightInd w:val="0"/>
        <w:spacing w:before="240"/>
        <w:ind w:left="540" w:hanging="540"/>
        <w:jc w:val="both"/>
        <w:rPr>
          <w:rFonts w:cs="Arial"/>
          <w:sz w:val="20"/>
          <w:szCs w:val="20"/>
        </w:rPr>
      </w:pPr>
      <w:r>
        <w:rPr>
          <w:rFonts w:cs="Arial"/>
          <w:sz w:val="20"/>
          <w:szCs w:val="20"/>
        </w:rPr>
        <w:t>(1)</w:t>
      </w:r>
      <w:r>
        <w:rPr>
          <w:rFonts w:cs="Arial"/>
          <w:sz w:val="20"/>
          <w:szCs w:val="20"/>
        </w:rPr>
        <w:tab/>
      </w:r>
      <w:bookmarkStart w:id="38" w:name="_Hlk90644991"/>
      <w:r>
        <w:rPr>
          <w:rFonts w:cs="Arial"/>
          <w:sz w:val="20"/>
          <w:szCs w:val="20"/>
        </w:rPr>
        <w:t>Während der Probezeit (§ 3 Abs. 2) kann das Vertragsverhältnis von beiden Seiten jederzeit ohne Einhalten einer Kündigungsfrist gekündigt werden</w:t>
      </w:r>
      <w:bookmarkStart w:id="39" w:name="_Hlk121135698"/>
      <w:r>
        <w:rPr>
          <w:rFonts w:cs="Arial"/>
          <w:sz w:val="20"/>
          <w:szCs w:val="20"/>
        </w:rPr>
        <w:t>.</w:t>
      </w:r>
      <w:bookmarkEnd w:id="39"/>
    </w:p>
    <w:p>
      <w:pPr>
        <w:autoSpaceDE w:val="0"/>
        <w:autoSpaceDN w:val="0"/>
        <w:adjustRightInd w:val="0"/>
        <w:spacing w:before="120"/>
        <w:ind w:left="540" w:hanging="540"/>
        <w:jc w:val="both"/>
        <w:rPr>
          <w:rFonts w:cs="Arial"/>
          <w:sz w:val="20"/>
          <w:szCs w:val="20"/>
        </w:rPr>
      </w:pPr>
      <w:r>
        <w:rPr>
          <w:rFonts w:cs="Arial"/>
          <w:sz w:val="20"/>
          <w:szCs w:val="20"/>
        </w:rPr>
        <w:t>(2)</w:t>
      </w:r>
      <w:r>
        <w:rPr>
          <w:rFonts w:cs="Arial"/>
          <w:sz w:val="20"/>
          <w:szCs w:val="20"/>
        </w:rPr>
        <w:tab/>
        <w:t>Nach der Probezeit (§ 3 Abs. 2) kann das Vertragsverhältnis unbeschadet der gesetzlichen Kündigungsgründe nur gekündigt werden</w:t>
      </w:r>
    </w:p>
    <w:p>
      <w:pPr>
        <w:spacing w:before="120"/>
        <w:ind w:left="965" w:hanging="425"/>
        <w:jc w:val="both"/>
        <w:rPr>
          <w:rFonts w:cs="Arial"/>
          <w:sz w:val="20"/>
          <w:szCs w:val="20"/>
        </w:rPr>
      </w:pPr>
      <w:r>
        <w:rPr>
          <w:rFonts w:cs="Arial"/>
          <w:sz w:val="20"/>
          <w:szCs w:val="20"/>
        </w:rPr>
        <w:t>a)</w:t>
      </w:r>
      <w:r>
        <w:rPr>
          <w:rFonts w:cs="Arial"/>
          <w:sz w:val="20"/>
          <w:szCs w:val="20"/>
        </w:rPr>
        <w:tab/>
        <w:t>aus einem sonstigen wichtigen Grund ohne Einhalten einer Kündigungsfrist,</w:t>
      </w:r>
    </w:p>
    <w:p>
      <w:pPr>
        <w:spacing w:before="120"/>
        <w:ind w:left="965" w:hanging="425"/>
        <w:jc w:val="both"/>
        <w:rPr>
          <w:rFonts w:cs="Arial"/>
          <w:iCs/>
          <w:sz w:val="20"/>
          <w:szCs w:val="20"/>
        </w:rPr>
      </w:pPr>
      <w:r>
        <w:rPr>
          <w:rFonts w:cs="Arial"/>
          <w:sz w:val="20"/>
          <w:szCs w:val="20"/>
        </w:rPr>
        <w:t>b)</w:t>
      </w:r>
      <w:r>
        <w:rPr>
          <w:rFonts w:cs="Arial"/>
          <w:sz w:val="20"/>
          <w:szCs w:val="20"/>
        </w:rPr>
        <w:tab/>
        <w:t>von der studierenden Person mit einer Kündigungsfrist von vier Wochen.</w:t>
      </w:r>
    </w:p>
    <w:p>
      <w:pPr>
        <w:autoSpaceDE w:val="0"/>
        <w:autoSpaceDN w:val="0"/>
        <w:adjustRightInd w:val="0"/>
        <w:spacing w:before="120"/>
        <w:ind w:left="540" w:hanging="540"/>
        <w:jc w:val="both"/>
        <w:rPr>
          <w:rFonts w:eastAsia="Times New Roman" w:cs="Arial"/>
          <w:sz w:val="20"/>
          <w:szCs w:val="20"/>
          <w:lang w:eastAsia="de-DE"/>
        </w:rPr>
      </w:pPr>
      <w:r>
        <w:rPr>
          <w:rFonts w:cs="Arial"/>
          <w:sz w:val="20"/>
          <w:szCs w:val="20"/>
        </w:rPr>
        <w:t>(3)</w:t>
      </w:r>
      <w:r>
        <w:rPr>
          <w:rFonts w:cs="Arial"/>
          <w:sz w:val="20"/>
          <w:szCs w:val="20"/>
        </w:rPr>
        <w:tab/>
      </w:r>
      <w:bookmarkEnd w:id="38"/>
      <w:r>
        <w:rPr>
          <w:rFonts w:cs="Arial"/>
          <w:sz w:val="20"/>
          <w:szCs w:val="20"/>
        </w:rPr>
        <w:t xml:space="preserve">Die Kündigung muss schriftlich und in den Fällen des Absatzes 2 unter Angabe der Kündigungsgründe erfolgen. </w:t>
      </w:r>
      <w:bookmarkStart w:id="40" w:name="_Hlk117246230"/>
      <w:bookmarkStart w:id="41" w:name="_Hlk119055694"/>
      <w:r>
        <w:rPr>
          <w:rFonts w:cs="Arial"/>
          <w:sz w:val="20"/>
          <w:szCs w:val="20"/>
        </w:rPr>
        <w:t>§ 131 Abs. 2 des Bürgerlichen Gesetzbuchs (BGB) bleibt unberührt.</w:t>
      </w:r>
      <w:bookmarkEnd w:id="40"/>
      <w:r>
        <w:rPr>
          <w:rStyle w:val="Endnotenzeichen"/>
          <w:rFonts w:cs="Arial"/>
          <w:bCs/>
          <w:sz w:val="20"/>
          <w:szCs w:val="20"/>
        </w:rPr>
        <w:endnoteReference w:id="13"/>
      </w:r>
      <w:r>
        <w:rPr>
          <w:rFonts w:cs="Arial"/>
          <w:sz w:val="20"/>
          <w:szCs w:val="20"/>
        </w:rPr>
        <w:t xml:space="preserve"> </w:t>
      </w:r>
      <w:bookmarkEnd w:id="41"/>
      <w:r>
        <w:rPr>
          <w:rFonts w:eastAsia="Times New Roman" w:cs="Arial"/>
          <w:sz w:val="20"/>
          <w:szCs w:val="20"/>
          <w:lang w:eastAsia="de-DE"/>
        </w:rPr>
        <w:t xml:space="preserve">Im Übrigen gilt § 22 </w:t>
      </w:r>
      <w:proofErr w:type="spellStart"/>
      <w:r>
        <w:rPr>
          <w:rFonts w:eastAsia="Times New Roman" w:cs="Arial"/>
          <w:sz w:val="20"/>
          <w:szCs w:val="20"/>
          <w:lang w:eastAsia="de-DE"/>
        </w:rPr>
        <w:t>PflBG</w:t>
      </w:r>
      <w:proofErr w:type="spellEnd"/>
      <w:r>
        <w:rPr>
          <w:rFonts w:eastAsia="Times New Roman" w:cs="Arial"/>
          <w:sz w:val="20"/>
          <w:szCs w:val="20"/>
          <w:lang w:eastAsia="de-DE"/>
        </w:rPr>
        <w:t>.</w:t>
      </w:r>
    </w:p>
    <w:p>
      <w:pPr>
        <w:jc w:val="center"/>
        <w:rPr>
          <w:rFonts w:cs="Arial"/>
          <w:bCs/>
          <w:sz w:val="20"/>
          <w:szCs w:val="20"/>
        </w:rPr>
      </w:pPr>
    </w:p>
    <w:p>
      <w:pPr>
        <w:keepNext/>
        <w:jc w:val="center"/>
        <w:rPr>
          <w:rFonts w:eastAsia="Times New Roman" w:cs="Arial"/>
          <w:b/>
          <w:sz w:val="20"/>
          <w:szCs w:val="20"/>
          <w:lang w:eastAsia="de-DE"/>
        </w:rPr>
      </w:pPr>
      <w:r>
        <w:rPr>
          <w:rFonts w:cs="Arial"/>
          <w:b/>
          <w:sz w:val="20"/>
          <w:szCs w:val="20"/>
        </w:rPr>
        <w:lastRenderedPageBreak/>
        <w:t xml:space="preserve">§ </w:t>
      </w:r>
      <w:r>
        <w:rPr>
          <w:rFonts w:eastAsia="Times New Roman" w:cs="Arial"/>
          <w:b/>
          <w:sz w:val="20"/>
          <w:szCs w:val="20"/>
          <w:lang w:eastAsia="de-DE"/>
        </w:rPr>
        <w:t>9</w:t>
      </w:r>
    </w:p>
    <w:p>
      <w:pPr>
        <w:keepNext/>
        <w:jc w:val="center"/>
        <w:rPr>
          <w:rFonts w:cs="Arial"/>
          <w:b/>
          <w:sz w:val="20"/>
          <w:szCs w:val="20"/>
        </w:rPr>
      </w:pPr>
      <w:r>
        <w:rPr>
          <w:rFonts w:eastAsia="Times New Roman" w:cs="Arial"/>
          <w:b/>
          <w:sz w:val="20"/>
          <w:szCs w:val="20"/>
          <w:lang w:eastAsia="de-DE"/>
        </w:rPr>
        <w:t>Nebena</w:t>
      </w:r>
      <w:r>
        <w:rPr>
          <w:rFonts w:cs="Arial"/>
          <w:b/>
          <w:sz w:val="20"/>
          <w:szCs w:val="20"/>
        </w:rPr>
        <w:t>breden</w:t>
      </w:r>
    </w:p>
    <w:p>
      <w:pPr>
        <w:keepNext/>
        <w:spacing w:before="240"/>
        <w:ind w:left="709" w:hanging="709"/>
        <w:jc w:val="both"/>
        <w:rPr>
          <w:rFonts w:cs="Arial"/>
          <w:sz w:val="20"/>
          <w:szCs w:val="20"/>
        </w:rPr>
      </w:pPr>
      <w:r>
        <w:rPr>
          <w:rFonts w:cs="Arial"/>
          <w:sz w:val="20"/>
          <w:szCs w:val="20"/>
        </w:rPr>
        <w:t>(1)</w:t>
      </w:r>
      <w:r>
        <w:rPr>
          <w:rFonts w:cs="Arial"/>
          <w:sz w:val="20"/>
          <w:szCs w:val="20"/>
        </w:rPr>
        <w:tab/>
        <w:t>Es wird folgende Nebenabrede vereinbart:</w:t>
      </w:r>
    </w:p>
    <w:p>
      <w:pPr>
        <w:keepNext/>
        <w:ind w:left="705"/>
        <w:jc w:val="both"/>
        <w:rPr>
          <w:rFonts w:cs="Arial"/>
          <w:sz w:val="20"/>
          <w:szCs w:val="20"/>
        </w:rPr>
      </w:pPr>
      <w:r>
        <w:rPr>
          <w:rFonts w:cs="Arial"/>
          <w:sz w:val="20"/>
          <w:szCs w:val="20"/>
        </w:rPr>
        <w:fldChar w:fldCharType="begin">
          <w:ffData>
            <w:name w:val="Kontrollkästchen6"/>
            <w:enabled/>
            <w:calcOnExit w:val="0"/>
            <w:checkBox>
              <w:sizeAuto/>
              <w:default w:val="0"/>
            </w:checkBox>
          </w:ffData>
        </w:fldChar>
      </w:r>
      <w:bookmarkStart w:id="42" w:name="Kontrollkästchen6"/>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42"/>
      <w:r>
        <w:rPr>
          <w:rFonts w:cs="Arial"/>
          <w:sz w:val="20"/>
          <w:szCs w:val="20"/>
        </w:rPr>
        <w:tab/>
      </w:r>
      <w:r>
        <w:rPr>
          <w:rFonts w:cs="Arial"/>
          <w:sz w:val="20"/>
          <w:szCs w:val="20"/>
          <w:u w:val="single"/>
        </w:rPr>
        <w:fldChar w:fldCharType="begin">
          <w:ffData>
            <w:name w:val="Text34"/>
            <w:enabled/>
            <w:calcOnExit w:val="0"/>
            <w:textInput/>
          </w:ffData>
        </w:fldChar>
      </w:r>
      <w:bookmarkStart w:id="43" w:name="Text34"/>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fldChar w:fldCharType="end"/>
      </w:r>
      <w:bookmarkEnd w:id="43"/>
      <w:r>
        <w:rPr>
          <w:rFonts w:cs="Arial"/>
          <w:sz w:val="20"/>
          <w:szCs w:val="20"/>
        </w:rPr>
        <w:t>.</w:t>
      </w:r>
    </w:p>
    <w:p>
      <w:pPr>
        <w:keepNext/>
        <w:spacing w:before="120"/>
        <w:ind w:left="709" w:hanging="709"/>
        <w:jc w:val="both"/>
        <w:rPr>
          <w:rFonts w:cs="Arial"/>
          <w:sz w:val="20"/>
          <w:szCs w:val="20"/>
        </w:rPr>
      </w:pPr>
      <w:r>
        <w:rPr>
          <w:rFonts w:cs="Arial"/>
          <w:sz w:val="20"/>
          <w:szCs w:val="20"/>
        </w:rPr>
        <w:t>(2)</w:t>
      </w:r>
      <w:r>
        <w:rPr>
          <w:rFonts w:cs="Arial"/>
          <w:sz w:val="20"/>
          <w:szCs w:val="20"/>
        </w:rPr>
        <w:tab/>
        <w:t>Die Nebenabrede kann mit einer Frist</w:t>
      </w:r>
    </w:p>
    <w:p>
      <w:pPr>
        <w:keepNext/>
        <w:ind w:left="705"/>
        <w:jc w:val="both"/>
        <w:rPr>
          <w:rFonts w:cs="Arial"/>
          <w:sz w:val="20"/>
          <w:szCs w:val="20"/>
        </w:rPr>
      </w:pPr>
      <w:r>
        <w:rPr>
          <w:rFonts w:cs="Arial"/>
          <w:sz w:val="20"/>
          <w:szCs w:val="20"/>
        </w:rPr>
        <w:fldChar w:fldCharType="begin">
          <w:ffData>
            <w:name w:val="Kontrollkästchen7"/>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ab/>
        <w:t>von zwei Wochen zum Monatsschluss</w:t>
      </w:r>
    </w:p>
    <w:p>
      <w:pPr>
        <w:keepNext/>
        <w:ind w:left="705"/>
        <w:jc w:val="both"/>
        <w:rPr>
          <w:rFonts w:cs="Arial"/>
          <w:sz w:val="20"/>
          <w:szCs w:val="20"/>
        </w:rPr>
      </w:pPr>
      <w:r>
        <w:rPr>
          <w:rFonts w:cs="Arial"/>
          <w:sz w:val="20"/>
          <w:szCs w:val="20"/>
        </w:rPr>
        <w:fldChar w:fldCharType="begin">
          <w:ffData>
            <w:name w:val="Kontrollkästchen8"/>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ab/>
        <w:t xml:space="preserve">von </w:t>
      </w:r>
      <w:r>
        <w:rPr>
          <w:rFonts w:cs="Arial"/>
          <w:sz w:val="20"/>
          <w:szCs w:val="20"/>
          <w:u w:val="single"/>
        </w:rPr>
        <w:fldChar w:fldCharType="begin">
          <w:ffData>
            <w:name w:val="Text24"/>
            <w:enabled/>
            <w:calcOnExit w:val="0"/>
            <w:textInput/>
          </w:ffData>
        </w:fldChar>
      </w:r>
      <w:bookmarkStart w:id="44" w:name="Text24"/>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fldChar w:fldCharType="end"/>
      </w:r>
      <w:bookmarkEnd w:id="44"/>
      <w:r>
        <w:rPr>
          <w:rFonts w:cs="Arial"/>
          <w:sz w:val="20"/>
          <w:szCs w:val="20"/>
        </w:rPr>
        <w:t xml:space="preserve"> zum </w:t>
      </w:r>
      <w:r>
        <w:rPr>
          <w:rFonts w:cs="Arial"/>
          <w:sz w:val="20"/>
          <w:szCs w:val="20"/>
          <w:u w:val="single"/>
        </w:rPr>
        <w:fldChar w:fldCharType="begin">
          <w:ffData>
            <w:name w:val="Text25"/>
            <w:enabled/>
            <w:calcOnExit w:val="0"/>
            <w:textInput/>
          </w:ffData>
        </w:fldChar>
      </w:r>
      <w:bookmarkStart w:id="45" w:name="Text25"/>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t> </w:t>
      </w:r>
      <w:r>
        <w:rPr>
          <w:rFonts w:cs="Arial"/>
          <w:sz w:val="20"/>
          <w:szCs w:val="20"/>
          <w:u w:val="single"/>
        </w:rPr>
        <w:fldChar w:fldCharType="end"/>
      </w:r>
      <w:bookmarkEnd w:id="45"/>
    </w:p>
    <w:p>
      <w:pPr>
        <w:autoSpaceDE w:val="0"/>
        <w:autoSpaceDN w:val="0"/>
        <w:adjustRightInd w:val="0"/>
        <w:spacing w:before="120"/>
        <w:ind w:left="709"/>
        <w:jc w:val="both"/>
        <w:rPr>
          <w:rFonts w:cs="Arial"/>
          <w:sz w:val="20"/>
          <w:szCs w:val="20"/>
        </w:rPr>
      </w:pPr>
      <w:r>
        <w:rPr>
          <w:rFonts w:cs="Arial"/>
          <w:sz w:val="20"/>
          <w:szCs w:val="20"/>
        </w:rPr>
        <w:t>in Textform (§ 126b BGB) gekündigt werden.</w:t>
      </w:r>
    </w:p>
    <w:p>
      <w:pPr>
        <w:rPr>
          <w:rFonts w:cs="Arial"/>
          <w:sz w:val="20"/>
          <w:szCs w:val="20"/>
        </w:rPr>
      </w:pPr>
    </w:p>
    <w:p>
      <w:pPr>
        <w:rPr>
          <w:rFonts w:cs="Arial"/>
          <w:sz w:val="20"/>
          <w:szCs w:val="20"/>
        </w:rPr>
      </w:pPr>
    </w:p>
    <w:p>
      <w:pPr>
        <w:rPr>
          <w:rFonts w:cs="Arial"/>
          <w:sz w:val="20"/>
          <w:szCs w:val="20"/>
        </w:rPr>
      </w:pPr>
    </w:p>
    <w:p>
      <w:pPr>
        <w:tabs>
          <w:tab w:val="left" w:pos="5670"/>
        </w:tabs>
        <w:spacing w:before="120" w:line="240" w:lineRule="exact"/>
        <w:rPr>
          <w:rFonts w:cs="Arial"/>
          <w:sz w:val="20"/>
          <w:szCs w:val="20"/>
        </w:rPr>
      </w:pPr>
      <w:r>
        <w:rPr>
          <w:rFonts w:cs="Arial"/>
          <w:sz w:val="20"/>
          <w:szCs w:val="20"/>
        </w:rPr>
        <w:t>...................................................</w:t>
      </w:r>
      <w:r>
        <w:rPr>
          <w:rFonts w:cs="Arial"/>
          <w:sz w:val="20"/>
          <w:szCs w:val="20"/>
        </w:rPr>
        <w:tab/>
        <w:t>Die gesetzliche Vertretung</w:t>
      </w:r>
    </w:p>
    <w:p>
      <w:pPr>
        <w:tabs>
          <w:tab w:val="left" w:pos="5670"/>
        </w:tabs>
        <w:spacing w:after="0" w:line="240" w:lineRule="exact"/>
        <w:rPr>
          <w:rFonts w:cs="Arial"/>
          <w:sz w:val="20"/>
          <w:szCs w:val="20"/>
        </w:rPr>
      </w:pPr>
      <w:r>
        <w:rPr>
          <w:rFonts w:cs="Arial"/>
          <w:sz w:val="20"/>
          <w:szCs w:val="20"/>
        </w:rPr>
        <w:t>(Ort, Datum)</w:t>
      </w:r>
      <w:r>
        <w:rPr>
          <w:rFonts w:cs="Arial"/>
          <w:sz w:val="20"/>
          <w:szCs w:val="20"/>
        </w:rPr>
        <w:tab/>
        <w:t>der studierenden Person:</w:t>
      </w:r>
      <w:r>
        <w:rPr>
          <w:rStyle w:val="Endnotenzeichen"/>
          <w:rFonts w:cs="Arial"/>
          <w:sz w:val="20"/>
          <w:szCs w:val="20"/>
        </w:rPr>
        <w:endnoteReference w:id="14"/>
      </w:r>
      <w:r>
        <w:rPr>
          <w:rFonts w:cs="Arial"/>
          <w:sz w:val="20"/>
          <w:szCs w:val="20"/>
          <w:vertAlign w:val="superscript"/>
        </w:rPr>
        <w:t>,</w:t>
      </w:r>
      <w:r>
        <w:rPr>
          <w:rStyle w:val="Endnotenzeichen"/>
          <w:rFonts w:cs="Arial"/>
          <w:sz w:val="20"/>
          <w:szCs w:val="20"/>
        </w:rPr>
        <w:endnoteReference w:id="15"/>
      </w:r>
    </w:p>
    <w:p>
      <w:pPr>
        <w:tabs>
          <w:tab w:val="left" w:pos="5670"/>
        </w:tabs>
        <w:spacing w:before="120" w:line="360" w:lineRule="auto"/>
        <w:ind w:left="5670" w:hanging="5670"/>
        <w:rPr>
          <w:rFonts w:cs="Arial"/>
          <w:sz w:val="20"/>
          <w:szCs w:val="20"/>
        </w:rPr>
      </w:pPr>
      <w:r>
        <w:rPr>
          <w:rFonts w:cs="Arial"/>
          <w:sz w:val="20"/>
          <w:szCs w:val="20"/>
        </w:rPr>
        <w:tab/>
        <w:t>(Falls ein Elternteil verstorben ist, bitte vermerken)</w:t>
      </w:r>
    </w:p>
    <w:p>
      <w:pPr>
        <w:rPr>
          <w:rFonts w:cs="Arial"/>
          <w:sz w:val="20"/>
          <w:szCs w:val="20"/>
        </w:rPr>
      </w:pPr>
    </w:p>
    <w:p>
      <w:pPr>
        <w:tabs>
          <w:tab w:val="left" w:pos="5670"/>
          <w:tab w:val="right" w:pos="9072"/>
        </w:tabs>
        <w:rPr>
          <w:rFonts w:cs="Arial"/>
          <w:sz w:val="20"/>
          <w:szCs w:val="20"/>
        </w:rPr>
      </w:pPr>
      <w:r>
        <w:rPr>
          <w:rFonts w:cs="Arial"/>
          <w:sz w:val="20"/>
          <w:szCs w:val="20"/>
        </w:rPr>
        <w:t>.....................................................</w:t>
      </w:r>
      <w:r>
        <w:rPr>
          <w:rFonts w:cs="Arial"/>
          <w:sz w:val="20"/>
          <w:szCs w:val="20"/>
        </w:rPr>
        <w:tab/>
        <w:t>.....................................................</w:t>
      </w:r>
    </w:p>
    <w:p>
      <w:pPr>
        <w:tabs>
          <w:tab w:val="left" w:pos="5670"/>
          <w:tab w:val="right" w:pos="9072"/>
        </w:tabs>
        <w:rPr>
          <w:rFonts w:cs="Arial"/>
          <w:sz w:val="20"/>
          <w:szCs w:val="20"/>
        </w:rPr>
      </w:pPr>
      <w:bookmarkStart w:id="46" w:name="_Hlk23840966"/>
      <w:r>
        <w:rPr>
          <w:rFonts w:cs="Arial"/>
          <w:sz w:val="20"/>
          <w:szCs w:val="20"/>
        </w:rPr>
        <w:t>(ausbildende Einrichtung)</w:t>
      </w:r>
      <w:r>
        <w:rPr>
          <w:rFonts w:cs="Arial"/>
          <w:sz w:val="20"/>
          <w:szCs w:val="20"/>
        </w:rPr>
        <w:tab/>
        <w:t>(</w:t>
      </w:r>
      <w:bookmarkStart w:id="47" w:name="_Hlk23841003"/>
      <w:r>
        <w:rPr>
          <w:rFonts w:cs="Arial"/>
          <w:sz w:val="20"/>
          <w:szCs w:val="20"/>
        </w:rPr>
        <w:t>Elternteil 1</w:t>
      </w:r>
      <w:bookmarkEnd w:id="47"/>
      <w:r>
        <w:rPr>
          <w:rFonts w:cs="Arial"/>
          <w:sz w:val="20"/>
          <w:szCs w:val="20"/>
        </w:rPr>
        <w:t>)</w:t>
      </w:r>
    </w:p>
    <w:p>
      <w:pPr>
        <w:rPr>
          <w:rFonts w:cs="Arial"/>
          <w:sz w:val="20"/>
          <w:szCs w:val="20"/>
        </w:rPr>
      </w:pPr>
    </w:p>
    <w:p>
      <w:pPr>
        <w:tabs>
          <w:tab w:val="left" w:pos="5670"/>
          <w:tab w:val="right" w:pos="9072"/>
        </w:tabs>
        <w:rPr>
          <w:rFonts w:cs="Arial"/>
          <w:sz w:val="20"/>
          <w:szCs w:val="20"/>
        </w:rPr>
      </w:pPr>
      <w:r>
        <w:rPr>
          <w:rFonts w:cs="Arial"/>
          <w:sz w:val="20"/>
          <w:szCs w:val="20"/>
        </w:rPr>
        <w:tab/>
        <w:t>.....................................................</w:t>
      </w:r>
    </w:p>
    <w:p>
      <w:pPr>
        <w:tabs>
          <w:tab w:val="left" w:pos="5670"/>
          <w:tab w:val="right" w:pos="9072"/>
        </w:tabs>
        <w:rPr>
          <w:rFonts w:cs="Arial"/>
          <w:sz w:val="20"/>
          <w:szCs w:val="20"/>
        </w:rPr>
      </w:pPr>
      <w:r>
        <w:rPr>
          <w:rFonts w:cs="Arial"/>
          <w:sz w:val="20"/>
          <w:szCs w:val="20"/>
        </w:rPr>
        <w:tab/>
        <w:t>(Elternteil 2)</w:t>
      </w:r>
    </w:p>
    <w:bookmarkEnd w:id="46"/>
    <w:p>
      <w:pPr>
        <w:rPr>
          <w:rFonts w:cs="Arial"/>
          <w:sz w:val="20"/>
          <w:szCs w:val="20"/>
        </w:rPr>
      </w:pPr>
    </w:p>
    <w:p>
      <w:pPr>
        <w:tabs>
          <w:tab w:val="left" w:pos="5670"/>
          <w:tab w:val="right" w:pos="9072"/>
        </w:tabs>
        <w:rPr>
          <w:rFonts w:cs="Arial"/>
          <w:sz w:val="20"/>
          <w:szCs w:val="20"/>
        </w:rPr>
      </w:pPr>
      <w:r>
        <w:rPr>
          <w:rFonts w:cs="Arial"/>
          <w:sz w:val="20"/>
          <w:szCs w:val="20"/>
        </w:rPr>
        <w:t>.....................................................</w:t>
      </w:r>
      <w:r>
        <w:rPr>
          <w:rFonts w:cs="Arial"/>
          <w:sz w:val="20"/>
          <w:szCs w:val="20"/>
        </w:rPr>
        <w:tab/>
        <w:t>.....................................................</w:t>
      </w:r>
    </w:p>
    <w:p>
      <w:pPr>
        <w:tabs>
          <w:tab w:val="left" w:pos="5670"/>
          <w:tab w:val="right" w:pos="9072"/>
        </w:tabs>
        <w:rPr>
          <w:rFonts w:cs="Arial"/>
          <w:sz w:val="20"/>
          <w:szCs w:val="20"/>
        </w:rPr>
      </w:pPr>
      <w:r>
        <w:rPr>
          <w:rFonts w:cs="Arial"/>
          <w:sz w:val="20"/>
          <w:szCs w:val="20"/>
        </w:rPr>
        <w:t>(</w:t>
      </w:r>
      <w:bookmarkStart w:id="48" w:name="_Hlk107467030"/>
      <w:r>
        <w:rPr>
          <w:rFonts w:cs="Arial"/>
          <w:sz w:val="20"/>
          <w:szCs w:val="20"/>
        </w:rPr>
        <w:t>studierende Person</w:t>
      </w:r>
      <w:bookmarkEnd w:id="48"/>
      <w:r>
        <w:rPr>
          <w:rFonts w:cs="Arial"/>
          <w:sz w:val="20"/>
          <w:szCs w:val="20"/>
        </w:rPr>
        <w:t>)</w:t>
      </w:r>
      <w:r>
        <w:rPr>
          <w:rFonts w:cs="Arial"/>
          <w:sz w:val="20"/>
          <w:szCs w:val="20"/>
        </w:rPr>
        <w:tab/>
        <w:t>(Vormund)</w:t>
      </w:r>
    </w:p>
    <w:p>
      <w:pPr>
        <w:rPr>
          <w:rFonts w:cs="Arial"/>
          <w:szCs w:val="24"/>
          <w:vertAlign w:val="superscript"/>
        </w:rPr>
      </w:pPr>
    </w:p>
    <w:p>
      <w:pPr>
        <w:spacing w:after="160" w:line="259" w:lineRule="auto"/>
        <w:rPr>
          <w:rFonts w:cs="Arial"/>
          <w:szCs w:val="24"/>
          <w:vertAlign w:val="superscript"/>
        </w:rPr>
      </w:pPr>
      <w:r>
        <w:rPr>
          <w:rFonts w:cs="Arial"/>
          <w:szCs w:val="24"/>
          <w:vertAlign w:val="superscript"/>
        </w:rPr>
        <w:br w:type="page"/>
      </w:r>
    </w:p>
    <w:p>
      <w:pPr>
        <w:rPr>
          <w:rFonts w:cs="Arial"/>
          <w:szCs w:val="24"/>
          <w:vertAlign w:val="superscript"/>
        </w:rPr>
        <w:sectPr>
          <w:footerReference w:type="default" r:id="rId8"/>
          <w:headerReference w:type="first" r:id="rId9"/>
          <w:footerReference w:type="first" r:id="rId10"/>
          <w:endnotePr>
            <w:numFmt w:val="decimal"/>
          </w:endnotePr>
          <w:pgSz w:w="11906" w:h="16838"/>
          <w:pgMar w:top="1417" w:right="1417" w:bottom="1134" w:left="1417" w:header="708" w:footer="708" w:gutter="0"/>
          <w:cols w:space="708"/>
          <w:titlePg/>
          <w:docGrid w:linePitch="360"/>
        </w:sectPr>
      </w:pPr>
    </w:p>
    <w:p>
      <w:pPr>
        <w:spacing w:after="160" w:line="259" w:lineRule="auto"/>
        <w:rPr>
          <w:rFonts w:cs="Arial"/>
          <w:sz w:val="4"/>
          <w:szCs w:val="4"/>
        </w:rPr>
      </w:pPr>
    </w:p>
    <w:sectPr>
      <w:endnotePr>
        <w:numFmt w:val="decimal"/>
      </w:endnotePr>
      <w:type w:val="continuous"/>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pPr>
      <w:r>
        <w:separator/>
      </w:r>
    </w:p>
  </w:endnote>
  <w:endnote w:type="continuationSeparator" w:id="0">
    <w:p>
      <w:pPr>
        <w:pStyle w:val="Fuzeile"/>
      </w:pPr>
    </w:p>
  </w:endnote>
  <w:endnote w:type="continuationNotice" w:id="1">
    <w:p>
      <w:pPr>
        <w:spacing w:after="0"/>
      </w:pPr>
    </w:p>
  </w:endnote>
  <w:endnote w:id="2">
    <w:p>
      <w:pPr>
        <w:pStyle w:val="Endnotentext"/>
        <w:spacing w:before="80" w:after="80"/>
        <w:ind w:left="142" w:hanging="142"/>
        <w:jc w:val="both"/>
        <w:rPr>
          <w:sz w:val="16"/>
          <w:szCs w:val="16"/>
        </w:rPr>
      </w:pPr>
      <w:r>
        <w:rPr>
          <w:rStyle w:val="Endnotenzeichen"/>
          <w:sz w:val="16"/>
          <w:szCs w:val="16"/>
        </w:rPr>
        <w:endnoteRef/>
      </w:r>
      <w:bookmarkStart w:id="1" w:name="_Hlk117167367"/>
      <w:r>
        <w:tab/>
      </w:r>
      <w:r>
        <w:rPr>
          <w:sz w:val="16"/>
          <w:szCs w:val="16"/>
        </w:rPr>
        <w:t>Dieses Muster ist für Vertragsverhältnisse mit Studierenden, die eine hochschulische Ausbildung nach Teil 3 PflBG (sogenanntes Pflegestudium) absolvieren, zu verwenden.</w:t>
      </w:r>
      <w:bookmarkEnd w:id="1"/>
      <w:r>
        <w:rPr>
          <w:sz w:val="16"/>
          <w:szCs w:val="16"/>
        </w:rPr>
        <w:t xml:space="preserve"> Es gilt nicht für ein Pflegestudium, welches auf der Grundlage von Teil 3 PflBG in der am 31. Dezember 2023 geltenden Fassung begonnen wurde.</w:t>
      </w:r>
    </w:p>
    <w:p>
      <w:pPr>
        <w:pStyle w:val="Endnotentext"/>
        <w:spacing w:before="80" w:after="80"/>
        <w:ind w:left="142"/>
        <w:jc w:val="both"/>
        <w:rPr>
          <w:rFonts w:cs="Arial"/>
          <w:sz w:val="16"/>
          <w:szCs w:val="16"/>
        </w:rPr>
      </w:pPr>
      <w:r>
        <w:rPr>
          <w:sz w:val="16"/>
          <w:szCs w:val="16"/>
        </w:rPr>
        <w:t xml:space="preserve">Das Muster basiert zudem auf Abschnitt II der Richtlinie der TdL für duale Studiengänge und Masterstudiengänge vom 16. Mai 2019 in der aktuell geltenden Fassung (im Folgenden „Richtlinie“); das Vertragsmuster enthält jedoch </w:t>
      </w:r>
      <w:r>
        <w:rPr>
          <w:rFonts w:cs="Arial"/>
          <w:sz w:val="16"/>
          <w:szCs w:val="16"/>
        </w:rPr>
        <w:t>folgende Abweichungen von den Handlungsempfehlungen der Richtlinie:</w:t>
      </w:r>
    </w:p>
    <w:p>
      <w:pPr>
        <w:pStyle w:val="Endnotentext"/>
        <w:numPr>
          <w:ilvl w:val="0"/>
          <w:numId w:val="12"/>
        </w:numPr>
        <w:spacing w:before="80" w:after="80"/>
        <w:ind w:left="426" w:hanging="284"/>
        <w:jc w:val="both"/>
        <w:rPr>
          <w:rFonts w:cs="Arial"/>
          <w:sz w:val="16"/>
          <w:szCs w:val="16"/>
        </w:rPr>
      </w:pPr>
      <w:r>
        <w:rPr>
          <w:sz w:val="16"/>
          <w:szCs w:val="16"/>
        </w:rPr>
        <w:t>Das Ende des Vertragsverhältnisses ist abweichend von Abschnitt II Nr. 8 Abs. 1 Satz 2 der Richtlinie in § 3 Abs. 3 des Vertrags geregelt.</w:t>
      </w:r>
    </w:p>
    <w:p>
      <w:pPr>
        <w:pStyle w:val="Endnotentext"/>
        <w:numPr>
          <w:ilvl w:val="0"/>
          <w:numId w:val="12"/>
        </w:numPr>
        <w:spacing w:before="80" w:after="80"/>
        <w:ind w:left="426" w:hanging="284"/>
        <w:jc w:val="both"/>
        <w:rPr>
          <w:rFonts w:cs="Arial"/>
          <w:sz w:val="16"/>
          <w:szCs w:val="16"/>
        </w:rPr>
      </w:pPr>
      <w:r>
        <w:rPr>
          <w:sz w:val="16"/>
          <w:szCs w:val="16"/>
        </w:rPr>
        <w:t>Die Verlängerungsmöglichkeiten des Vertragsverhältnisses sind abweichend von Abschnitt II Nr. 8 Abs. 4 Satz 1 der Richtlinie in § 3 Abs. 4 des Vertrags geregelt.</w:t>
      </w:r>
    </w:p>
    <w:p>
      <w:pPr>
        <w:pStyle w:val="Endnotentext"/>
        <w:numPr>
          <w:ilvl w:val="0"/>
          <w:numId w:val="12"/>
        </w:numPr>
        <w:spacing w:before="80" w:after="80"/>
        <w:ind w:left="426" w:hanging="284"/>
        <w:jc w:val="both"/>
        <w:rPr>
          <w:rFonts w:cs="Arial"/>
          <w:sz w:val="16"/>
          <w:szCs w:val="16"/>
        </w:rPr>
      </w:pPr>
      <w:r>
        <w:rPr>
          <w:sz w:val="16"/>
          <w:szCs w:val="16"/>
        </w:rPr>
        <w:t>Die Binde- und Rückzahlungsgrundsätze sind abweichend von Abschnitt II Nr. 9 der Richtlinie in § 9 des Vertrags in einer modifizierten Fassung geregelt.</w:t>
      </w:r>
    </w:p>
  </w:endnote>
  <w:endnote w:id="3">
    <w:p>
      <w:pPr>
        <w:pStyle w:val="Endnotentext"/>
        <w:spacing w:before="80" w:after="80"/>
        <w:ind w:left="142" w:hanging="142"/>
        <w:jc w:val="both"/>
        <w:rPr>
          <w:sz w:val="16"/>
          <w:szCs w:val="16"/>
        </w:rPr>
      </w:pPr>
      <w:r>
        <w:rPr>
          <w:rStyle w:val="Endnotenzeichen"/>
          <w:sz w:val="16"/>
          <w:szCs w:val="16"/>
        </w:rPr>
        <w:endnoteRef/>
      </w:r>
      <w:r>
        <w:rPr>
          <w:sz w:val="16"/>
          <w:szCs w:val="16"/>
        </w:rPr>
        <w:tab/>
        <w:t>Die ausbildende Einrichtung ist Träger des praktischen Teils der hochschulischen Pflegeausbildung (§ 38a PflBG) und schließt den Studienvertrag.</w:t>
      </w:r>
    </w:p>
  </w:endnote>
  <w:endnote w:id="4">
    <w:p>
      <w:pPr>
        <w:pStyle w:val="Endnotentext"/>
        <w:spacing w:before="80" w:after="80"/>
        <w:ind w:left="142" w:hanging="142"/>
        <w:jc w:val="both"/>
        <w:rPr>
          <w:sz w:val="16"/>
          <w:szCs w:val="16"/>
        </w:rPr>
      </w:pPr>
      <w:r>
        <w:rPr>
          <w:rStyle w:val="Endnotenzeichen"/>
          <w:sz w:val="16"/>
          <w:szCs w:val="16"/>
        </w:rPr>
        <w:endnoteRef/>
      </w:r>
      <w:r>
        <w:rPr>
          <w:sz w:val="16"/>
          <w:szCs w:val="16"/>
        </w:rPr>
        <w:tab/>
        <w:t>Nur auszufüllen, wenn eine gesetzliche Vertretung erforderlich ist (z. B. bei Minderjährigen).</w:t>
      </w:r>
    </w:p>
  </w:endnote>
  <w:endnote w:id="5">
    <w:p>
      <w:pPr>
        <w:pStyle w:val="Endnotentext"/>
        <w:spacing w:before="80" w:after="80"/>
        <w:ind w:left="142" w:hanging="142"/>
        <w:jc w:val="both"/>
        <w:rPr>
          <w:sz w:val="16"/>
          <w:szCs w:val="16"/>
        </w:rPr>
      </w:pPr>
      <w:r>
        <w:rPr>
          <w:rStyle w:val="Endnotenzeichen"/>
          <w:sz w:val="16"/>
          <w:szCs w:val="16"/>
        </w:rPr>
        <w:endnoteRef/>
      </w:r>
      <w:r>
        <w:rPr>
          <w:sz w:val="16"/>
          <w:szCs w:val="16"/>
        </w:rPr>
        <w:tab/>
        <w:t>Nur auszufüllen, wenn die Wirksamkeit des Studienvertrages beispielsweise</w:t>
      </w:r>
    </w:p>
    <w:p>
      <w:pPr>
        <w:pStyle w:val="Endnotentext"/>
        <w:numPr>
          <w:ilvl w:val="0"/>
          <w:numId w:val="5"/>
        </w:numPr>
        <w:spacing w:before="80" w:after="80"/>
        <w:ind w:left="426" w:hanging="284"/>
        <w:jc w:val="both"/>
        <w:rPr>
          <w:sz w:val="16"/>
          <w:szCs w:val="16"/>
        </w:rPr>
      </w:pPr>
      <w:r>
        <w:rPr>
          <w:sz w:val="16"/>
          <w:szCs w:val="16"/>
        </w:rPr>
        <w:t>von dem Ergebnis einer Prüfung oder</w:t>
      </w:r>
    </w:p>
    <w:p>
      <w:pPr>
        <w:pStyle w:val="Endnotentext"/>
        <w:numPr>
          <w:ilvl w:val="0"/>
          <w:numId w:val="5"/>
        </w:numPr>
        <w:spacing w:before="80" w:after="80"/>
        <w:ind w:left="426" w:hanging="284"/>
        <w:jc w:val="both"/>
        <w:rPr>
          <w:sz w:val="16"/>
          <w:szCs w:val="16"/>
        </w:rPr>
      </w:pPr>
      <w:r>
        <w:rPr>
          <w:sz w:val="16"/>
          <w:szCs w:val="16"/>
        </w:rPr>
        <w:t>von einer ärztlichen Untersuchung</w:t>
      </w:r>
    </w:p>
    <w:p>
      <w:pPr>
        <w:pStyle w:val="Endnotentext"/>
        <w:spacing w:before="80" w:after="80"/>
        <w:ind w:left="142"/>
        <w:jc w:val="both"/>
        <w:rPr>
          <w:sz w:val="16"/>
          <w:szCs w:val="16"/>
        </w:rPr>
      </w:pPr>
      <w:r>
        <w:rPr>
          <w:sz w:val="16"/>
          <w:szCs w:val="16"/>
        </w:rPr>
        <w:t>abhängig gemacht werden soll.</w:t>
      </w:r>
    </w:p>
  </w:endnote>
  <w:endnote w:id="6">
    <w:p>
      <w:pPr>
        <w:pStyle w:val="Endnotentext"/>
        <w:spacing w:before="80" w:after="80"/>
        <w:ind w:left="142" w:hanging="142"/>
        <w:jc w:val="both"/>
        <w:rPr>
          <w:sz w:val="16"/>
          <w:szCs w:val="16"/>
        </w:rPr>
      </w:pPr>
      <w:r>
        <w:rPr>
          <w:rStyle w:val="Endnotenzeichen"/>
          <w:sz w:val="16"/>
          <w:szCs w:val="16"/>
        </w:rPr>
        <w:endnoteRef/>
      </w:r>
      <w:r>
        <w:rPr>
          <w:sz w:val="16"/>
          <w:szCs w:val="16"/>
        </w:rPr>
        <w:tab/>
        <w:t>Der nach Maßgabe des § 38 Abs. 3 Satz 1 PflBG zu erstellende Ausbildungsplan ist Teil des Studienplans.</w:t>
      </w:r>
    </w:p>
  </w:endnote>
  <w:endnote w:id="7">
    <w:p>
      <w:pPr>
        <w:pStyle w:val="Endnotentext"/>
        <w:spacing w:before="80" w:after="80"/>
        <w:ind w:left="142" w:hanging="142"/>
        <w:jc w:val="both"/>
        <w:rPr>
          <w:sz w:val="16"/>
          <w:szCs w:val="16"/>
        </w:rPr>
      </w:pPr>
      <w:r>
        <w:rPr>
          <w:rStyle w:val="Endnotenzeichen"/>
          <w:sz w:val="16"/>
          <w:szCs w:val="16"/>
        </w:rPr>
        <w:endnoteRef/>
      </w:r>
      <w:r>
        <w:rPr>
          <w:sz w:val="16"/>
          <w:szCs w:val="16"/>
        </w:rPr>
        <w:tab/>
        <w:t>Der Studienplan beinhaltet neben dem Ausbildungsplan nach Maßgabe des Pflegeberufegesetz auch Beginn, Dauer und Verteilung der theoretischen und praktischen Lehrveranstaltungen (fachtheoretische Studienabschnitte) an staatlichen oder staatlich anerkannten Hochschulen einschließlich der Teilnahmepflichten.</w:t>
      </w:r>
    </w:p>
  </w:endnote>
  <w:endnote w:id="8">
    <w:p>
      <w:pPr>
        <w:pStyle w:val="Endnotentext"/>
        <w:spacing w:before="80" w:after="80"/>
        <w:ind w:left="142" w:hanging="142"/>
        <w:jc w:val="both"/>
        <w:rPr>
          <w:sz w:val="16"/>
          <w:szCs w:val="16"/>
        </w:rPr>
      </w:pPr>
      <w:r>
        <w:rPr>
          <w:rStyle w:val="Endnotenzeichen"/>
          <w:sz w:val="16"/>
          <w:szCs w:val="16"/>
        </w:rPr>
        <w:endnoteRef/>
      </w:r>
      <w:bookmarkStart w:id="20" w:name="_Hlk158714220"/>
      <w:r>
        <w:rPr>
          <w:sz w:val="16"/>
          <w:szCs w:val="16"/>
        </w:rPr>
        <w:tab/>
        <w:t>Der Studienvertrag ist entsprechend anzupassen.</w:t>
      </w:r>
      <w:bookmarkEnd w:id="20"/>
    </w:p>
  </w:endnote>
  <w:endnote w:id="9">
    <w:p>
      <w:pPr>
        <w:pStyle w:val="Endnotentext"/>
        <w:spacing w:before="80" w:after="80"/>
        <w:ind w:left="142" w:hanging="142"/>
        <w:jc w:val="both"/>
        <w:rPr>
          <w:sz w:val="16"/>
          <w:szCs w:val="16"/>
        </w:rPr>
      </w:pPr>
      <w:r>
        <w:rPr>
          <w:rStyle w:val="Endnotenzeichen"/>
          <w:sz w:val="16"/>
          <w:szCs w:val="16"/>
        </w:rPr>
        <w:endnoteRef/>
      </w:r>
      <w:r>
        <w:rPr>
          <w:sz w:val="16"/>
          <w:szCs w:val="16"/>
        </w:rPr>
        <w:tab/>
        <w:t>Der Studienvertrag ist entsprechend anzupassen.</w:t>
      </w:r>
    </w:p>
  </w:endnote>
  <w:endnote w:id="10">
    <w:p>
      <w:pPr>
        <w:pStyle w:val="Endnotentext"/>
        <w:spacing w:before="80" w:after="80"/>
        <w:ind w:left="142" w:hanging="142"/>
        <w:jc w:val="both"/>
        <w:rPr>
          <w:sz w:val="16"/>
          <w:szCs w:val="16"/>
        </w:rPr>
      </w:pPr>
      <w:r>
        <w:rPr>
          <w:rStyle w:val="Endnotenzeichen"/>
          <w:sz w:val="16"/>
          <w:szCs w:val="16"/>
        </w:rPr>
        <w:endnoteRef/>
      </w:r>
      <w:r>
        <w:rPr>
          <w:sz w:val="16"/>
          <w:szCs w:val="16"/>
        </w:rPr>
        <w:tab/>
      </w:r>
      <w:r>
        <w:rPr>
          <w:rFonts w:eastAsia="Calibri"/>
          <w:sz w:val="16"/>
          <w:szCs w:val="16"/>
        </w:rPr>
        <w:t xml:space="preserve">Das in Abschnitt II Nr. 6 Abs. 1 der Richtlinie für den Bereich Pflege empfohlene Studienentgelt ist verbindlich zu zahlen (siehe TOP 8 in der 5./2024 </w:t>
      </w:r>
      <w:r>
        <w:rPr>
          <w:sz w:val="16"/>
          <w:szCs w:val="16"/>
        </w:rPr>
        <w:t>Sitzung der Mitgliederversammlung der TdL vom 14. Mai 2024).</w:t>
      </w:r>
    </w:p>
  </w:endnote>
  <w:endnote w:id="11">
    <w:p>
      <w:pPr>
        <w:pStyle w:val="Endnotentext"/>
        <w:spacing w:before="80" w:after="80"/>
        <w:ind w:left="142" w:hanging="142"/>
        <w:jc w:val="both"/>
        <w:rPr>
          <w:rFonts w:cs="Arial"/>
          <w:sz w:val="16"/>
          <w:szCs w:val="16"/>
        </w:rPr>
      </w:pPr>
      <w:r>
        <w:rPr>
          <w:rStyle w:val="Endnotenzeichen"/>
          <w:sz w:val="16"/>
          <w:szCs w:val="16"/>
        </w:rPr>
        <w:endnoteRef/>
      </w:r>
      <w:r>
        <w:rPr>
          <w:sz w:val="16"/>
          <w:szCs w:val="16"/>
        </w:rPr>
        <w:tab/>
      </w:r>
      <w:r>
        <w:rPr>
          <w:rFonts w:cs="Arial"/>
          <w:sz w:val="16"/>
          <w:szCs w:val="16"/>
        </w:rPr>
        <w:t xml:space="preserve">Da der TVA-L Pflege die Gewährung von Sachbezügen grundsätzlich nicht vorsieht, kann diese Regelung nur in Ausnahmefällen von Bedeutung sein. Die </w:t>
      </w:r>
      <w:r>
        <w:rPr>
          <w:sz w:val="16"/>
          <w:szCs w:val="16"/>
        </w:rPr>
        <w:t>nach</w:t>
      </w:r>
      <w:r>
        <w:rPr>
          <w:rFonts w:cs="Arial"/>
          <w:sz w:val="16"/>
          <w:szCs w:val="16"/>
        </w:rPr>
        <w:t xml:space="preserve"> </w:t>
      </w:r>
      <w:bookmarkStart w:id="33" w:name="_Hlk155959562"/>
      <w:r>
        <w:rPr>
          <w:rFonts w:cs="Arial"/>
          <w:sz w:val="16"/>
          <w:szCs w:val="16"/>
        </w:rPr>
        <w:t xml:space="preserve">Abschnitt 2 Nr. 1 Abs. 2 der Richtlinie i. V. m. § 2 Abs. 3 TVA-L Pflege </w:t>
      </w:r>
      <w:bookmarkEnd w:id="33"/>
      <w:r>
        <w:rPr>
          <w:rFonts w:cs="Arial"/>
          <w:sz w:val="16"/>
          <w:szCs w:val="16"/>
        </w:rPr>
        <w:t>mögliche Gewährung einer Personalunterkunft ist in einer gesondert kündbaren Nebenabrede zu vereinbaren.</w:t>
      </w:r>
    </w:p>
  </w:endnote>
  <w:endnote w:id="12">
    <w:p>
      <w:pPr>
        <w:pStyle w:val="Endnotentext"/>
        <w:spacing w:before="80" w:after="80"/>
        <w:ind w:left="142" w:hanging="142"/>
        <w:jc w:val="both"/>
        <w:rPr>
          <w:sz w:val="16"/>
          <w:szCs w:val="16"/>
        </w:rPr>
      </w:pPr>
      <w:r>
        <w:rPr>
          <w:rStyle w:val="Endnotenzeichen"/>
          <w:sz w:val="16"/>
          <w:szCs w:val="16"/>
        </w:rPr>
        <w:endnoteRef/>
      </w:r>
      <w:r>
        <w:rPr>
          <w:sz w:val="16"/>
          <w:szCs w:val="16"/>
        </w:rPr>
        <w:tab/>
      </w:r>
      <w:r>
        <w:rPr>
          <w:rFonts w:cs="Arial"/>
          <w:sz w:val="16"/>
          <w:szCs w:val="16"/>
        </w:rPr>
        <w:t xml:space="preserve">Einzusetzen ist die nach </w:t>
      </w:r>
      <w:r>
        <w:rPr>
          <w:sz w:val="16"/>
          <w:szCs w:val="16"/>
        </w:rPr>
        <w:t>Abschnitt</w:t>
      </w:r>
      <w:r>
        <w:rPr>
          <w:rFonts w:cs="Arial"/>
          <w:sz w:val="16"/>
          <w:szCs w:val="16"/>
        </w:rPr>
        <w:t xml:space="preserve"> 2 Nr. 1 Abs. 2 der Richtlinie i. V. m. § 9 Abs. 1 TVA-L Pflege für das erste und letzte Jahr des Vertragsverhältnisses maßgebende (gegebenenfalls gekürzte) Dauer des Erholungsurlaubs.</w:t>
      </w:r>
    </w:p>
  </w:endnote>
  <w:endnote w:id="13">
    <w:p>
      <w:pPr>
        <w:pStyle w:val="Endnotentext"/>
        <w:spacing w:before="80" w:after="80"/>
        <w:ind w:left="142" w:hanging="142"/>
        <w:jc w:val="both"/>
        <w:rPr>
          <w:sz w:val="16"/>
          <w:szCs w:val="16"/>
        </w:rPr>
      </w:pPr>
      <w:r>
        <w:rPr>
          <w:rStyle w:val="Endnotenzeichen"/>
          <w:sz w:val="16"/>
          <w:szCs w:val="16"/>
        </w:rPr>
        <w:endnoteRef/>
      </w:r>
      <w:r>
        <w:rPr>
          <w:sz w:val="16"/>
          <w:szCs w:val="16"/>
        </w:rPr>
        <w:tab/>
        <w:t>Ist die studierende Person minderjährig, wird die Kündigung erst wirksam, wenn sie der gesetzlichen Vertretung zugeht (§ 131 Abs. 2 BGB).</w:t>
      </w:r>
    </w:p>
  </w:endnote>
  <w:endnote w:id="14">
    <w:p>
      <w:pPr>
        <w:pStyle w:val="Endnotentext"/>
        <w:spacing w:before="80" w:after="80"/>
        <w:ind w:left="142" w:hanging="142"/>
        <w:jc w:val="both"/>
        <w:rPr>
          <w:sz w:val="16"/>
          <w:szCs w:val="16"/>
        </w:rPr>
      </w:pPr>
      <w:r>
        <w:rPr>
          <w:rStyle w:val="Endnotenzeichen"/>
          <w:sz w:val="16"/>
          <w:szCs w:val="16"/>
        </w:rPr>
        <w:endnoteRef/>
      </w:r>
      <w:r>
        <w:rPr>
          <w:sz w:val="16"/>
          <w:szCs w:val="16"/>
        </w:rPr>
        <w:tab/>
        <w:t>Bei Minderjährigen ist der Studienvertrag auch von deren gesetzlichen Vertretung zu unterzeichnen. Eine Ausfertigung des unterzeichneten Studienvertrages ist der studierenden Person und deren gesetzlichen Vertretung auszuhändigen.</w:t>
      </w:r>
    </w:p>
  </w:endnote>
  <w:endnote w:id="15">
    <w:p>
      <w:pPr>
        <w:pStyle w:val="Endnotentext"/>
        <w:spacing w:before="80" w:after="80"/>
        <w:ind w:left="142" w:hanging="142"/>
        <w:jc w:val="both"/>
        <w:rPr>
          <w:sz w:val="16"/>
          <w:szCs w:val="16"/>
        </w:rPr>
      </w:pPr>
      <w:r>
        <w:rPr>
          <w:rStyle w:val="Endnotenzeichen"/>
          <w:sz w:val="16"/>
          <w:szCs w:val="16"/>
        </w:rPr>
        <w:endnoteRef/>
      </w:r>
      <w:r>
        <w:rPr>
          <w:sz w:val="16"/>
          <w:szCs w:val="16"/>
        </w:rPr>
        <w:tab/>
      </w:r>
      <w:r>
        <w:rPr>
          <w:rFonts w:cs="Arial"/>
          <w:sz w:val="16"/>
          <w:szCs w:val="16"/>
        </w:rPr>
        <w:t xml:space="preserve">Besteht eine Vormund- oder Pflegschaft, ist diese verpflichtet, die nach den Vorschriften des Bürgerlichen Gesetzbuches zur Wirksamkeit des </w:t>
      </w:r>
      <w:r>
        <w:rPr>
          <w:sz w:val="16"/>
          <w:szCs w:val="16"/>
        </w:rPr>
        <w:t>Vertrages</w:t>
      </w:r>
      <w:r>
        <w:rPr>
          <w:rFonts w:cs="Arial"/>
          <w:sz w:val="16"/>
          <w:szCs w:val="16"/>
        </w:rPr>
        <w:t xml:space="preserve"> erforderliche Genehmigung des Familiengerichts unverzüglich beizubringen</w:t>
      </w:r>
      <w:r>
        <w:rPr>
          <w:rFonts w:cs="Arial"/>
          <w:color w:val="000000"/>
          <w:sz w:val="16"/>
          <w:szCs w:val="16"/>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936013036"/>
      <w:docPartObj>
        <w:docPartGallery w:val="Page Numbers (Bottom of Page)"/>
        <w:docPartUnique/>
      </w:docPartObj>
    </w:sdtPr>
    <w:sdtContent>
      <w:sdt>
        <w:sdtPr>
          <w:rPr>
            <w:sz w:val="20"/>
            <w:szCs w:val="20"/>
          </w:rPr>
          <w:id w:val="1728636285"/>
          <w:docPartObj>
            <w:docPartGallery w:val="Page Numbers (Top of Page)"/>
            <w:docPartUnique/>
          </w:docPartObj>
        </w:sdtPr>
        <w:sdtContent>
          <w:p>
            <w:pPr>
              <w:pStyle w:val="Fuzeile"/>
              <w:jc w:val="center"/>
              <w:rPr>
                <w:sz w:val="20"/>
                <w:szCs w:val="20"/>
              </w:rPr>
            </w:pPr>
            <w:r>
              <w:rPr>
                <w:sz w:val="20"/>
                <w:szCs w:val="20"/>
              </w:rPr>
              <w:t xml:space="preserve">Seite </w:t>
            </w:r>
            <w:r>
              <w:rPr>
                <w:sz w:val="20"/>
                <w:szCs w:val="20"/>
              </w:rPr>
              <w:fldChar w:fldCharType="begin"/>
            </w:r>
            <w:r>
              <w:rPr>
                <w:sz w:val="20"/>
                <w:szCs w:val="20"/>
              </w:rPr>
              <w:instrText>PAGE</w:instrText>
            </w:r>
            <w:r>
              <w:rPr>
                <w:sz w:val="20"/>
                <w:szCs w:val="20"/>
              </w:rPr>
              <w:fldChar w:fldCharType="separate"/>
            </w:r>
            <w:r>
              <w:rPr>
                <w:sz w:val="20"/>
                <w:szCs w:val="20"/>
              </w:rPr>
              <w:t>2</w:t>
            </w:r>
            <w:r>
              <w:rPr>
                <w:sz w:val="20"/>
                <w:szCs w:val="20"/>
              </w:rPr>
              <w:fldChar w:fldCharType="end"/>
            </w:r>
            <w:r>
              <w:rPr>
                <w:sz w:val="20"/>
                <w:szCs w:val="20"/>
              </w:rPr>
              <w:t xml:space="preserve"> von </w:t>
            </w:r>
            <w:r>
              <w:rPr>
                <w:sz w:val="20"/>
                <w:szCs w:val="20"/>
              </w:rPr>
              <w:fldChar w:fldCharType="begin"/>
            </w:r>
            <w:r>
              <w:rPr>
                <w:sz w:val="20"/>
                <w:szCs w:val="20"/>
              </w:rPr>
              <w:instrText>NUMPAGES</w:instrText>
            </w:r>
            <w:r>
              <w:rPr>
                <w:sz w:val="20"/>
                <w:szCs w:val="20"/>
              </w:rPr>
              <w:fldChar w:fldCharType="separate"/>
            </w:r>
            <w:r>
              <w:rPr>
                <w:sz w:val="20"/>
                <w:szCs w:val="20"/>
              </w:rPr>
              <w:t>2</w:t>
            </w:r>
            <w:r>
              <w:rPr>
                <w:sz w:val="20"/>
                <w:szCs w:val="20"/>
              </w:rPr>
              <w:fldChar w:fldCharType="end"/>
            </w:r>
          </w:p>
        </w:sdtContent>
      </w:sdt>
    </w:sdtContent>
  </w:sdt>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69149353"/>
      <w:docPartObj>
        <w:docPartGallery w:val="Page Numbers (Bottom of Page)"/>
        <w:docPartUnique/>
      </w:docPartObj>
    </w:sdtPr>
    <w:sdtContent>
      <w:sdt>
        <w:sdtPr>
          <w:rPr>
            <w:sz w:val="20"/>
            <w:szCs w:val="20"/>
          </w:rPr>
          <w:id w:val="-1786582095"/>
          <w:docPartObj>
            <w:docPartGallery w:val="Page Numbers (Top of Page)"/>
            <w:docPartUnique/>
          </w:docPartObj>
        </w:sdtPr>
        <w:sdtContent>
          <w:p>
            <w:pPr>
              <w:pStyle w:val="Fuzeile"/>
              <w:jc w:val="center"/>
              <w:rPr>
                <w:sz w:val="20"/>
                <w:szCs w:val="20"/>
              </w:rPr>
            </w:pPr>
            <w:r>
              <w:rPr>
                <w:sz w:val="20"/>
                <w:szCs w:val="20"/>
              </w:rPr>
              <w:t xml:space="preserve">Seite </w:t>
            </w:r>
            <w:r>
              <w:rPr>
                <w:sz w:val="20"/>
                <w:szCs w:val="20"/>
              </w:rPr>
              <w:fldChar w:fldCharType="begin"/>
            </w:r>
            <w:r>
              <w:rPr>
                <w:sz w:val="20"/>
                <w:szCs w:val="20"/>
              </w:rPr>
              <w:instrText>PAGE</w:instrText>
            </w:r>
            <w:r>
              <w:rPr>
                <w:sz w:val="20"/>
                <w:szCs w:val="20"/>
              </w:rPr>
              <w:fldChar w:fldCharType="separate"/>
            </w:r>
            <w:r>
              <w:rPr>
                <w:sz w:val="20"/>
                <w:szCs w:val="20"/>
              </w:rPr>
              <w:t>2</w:t>
            </w:r>
            <w:r>
              <w:rPr>
                <w:sz w:val="20"/>
                <w:szCs w:val="20"/>
              </w:rPr>
              <w:fldChar w:fldCharType="end"/>
            </w:r>
            <w:r>
              <w:rPr>
                <w:sz w:val="20"/>
                <w:szCs w:val="20"/>
              </w:rPr>
              <w:t xml:space="preserve"> von </w:t>
            </w:r>
            <w:r>
              <w:rPr>
                <w:sz w:val="20"/>
                <w:szCs w:val="20"/>
              </w:rPr>
              <w:fldChar w:fldCharType="begin"/>
            </w:r>
            <w:r>
              <w:rPr>
                <w:sz w:val="20"/>
                <w:szCs w:val="20"/>
              </w:rPr>
              <w:instrText>NUMPAGES</w:instrText>
            </w:r>
            <w:r>
              <w:rPr>
                <w:sz w:val="20"/>
                <w:szCs w:val="20"/>
              </w:rPr>
              <w:fldChar w:fldCharType="separate"/>
            </w:r>
            <w:r>
              <w:rPr>
                <w:sz w:val="20"/>
                <w:szCs w:val="20"/>
              </w:rPr>
              <w:t>2</w:t>
            </w:r>
            <w:r>
              <w:rPr>
                <w:sz w:val="20"/>
                <w:szCs w:val="20"/>
              </w:rPr>
              <w:fldChar w:fldCharType="end"/>
            </w:r>
          </w:p>
        </w:sdtContent>
      </w:sdt>
    </w:sdtContent>
  </w:sdt>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jc w:val="right"/>
      <w:rPr>
        <w:b/>
        <w:bCs/>
        <w:sz w:val="20"/>
        <w:szCs w:val="20"/>
      </w:rPr>
    </w:pPr>
    <w:r>
      <w:rPr>
        <w:b/>
        <w:bCs/>
        <w:sz w:val="20"/>
        <w:szCs w:val="20"/>
      </w:rPr>
      <w:t>Anlage 10</w:t>
    </w:r>
  </w:p>
  <w:p>
    <w:pPr>
      <w:pStyle w:val="Kopfzeile"/>
      <w:jc w:val="right"/>
      <w:rPr>
        <w:sz w:val="20"/>
        <w:szCs w:val="20"/>
      </w:rPr>
    </w:pPr>
    <w:r>
      <w:rPr>
        <w:sz w:val="20"/>
        <w:szCs w:val="20"/>
      </w:rPr>
      <w:t xml:space="preserve">(zu Nr. 2 </w:t>
    </w:r>
    <w:proofErr w:type="spellStart"/>
    <w:r>
      <w:rPr>
        <w:sz w:val="20"/>
        <w:szCs w:val="20"/>
      </w:rPr>
      <w:t>MABek</w:t>
    </w:r>
    <w:proofErr w:type="spellEnd"/>
    <w:r>
      <w:rPr>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7F09"/>
    <w:multiLevelType w:val="hybridMultilevel"/>
    <w:tmpl w:val="2D6AB87C"/>
    <w:lvl w:ilvl="0" w:tplc="1C5C7C82">
      <w:start w:val="1"/>
      <w:numFmt w:val="bullet"/>
      <w:lvlText w:val="–"/>
      <w:lvlJc w:val="left"/>
      <w:pPr>
        <w:ind w:left="1410" w:hanging="705"/>
      </w:pPr>
      <w:rPr>
        <w:rFonts w:ascii="Arial" w:hAnsi="Arial" w:hint="default"/>
        <w:b w:val="0"/>
        <w:bCs/>
        <w:i w:val="0"/>
        <w:sz w:val="24"/>
      </w:rPr>
    </w:lvl>
    <w:lvl w:ilvl="1" w:tplc="04070003">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 w15:restartNumberingAfterBreak="0">
    <w:nsid w:val="03934E96"/>
    <w:multiLevelType w:val="hybridMultilevel"/>
    <w:tmpl w:val="283CF78E"/>
    <w:lvl w:ilvl="0" w:tplc="A85681E6">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C949DF"/>
    <w:multiLevelType w:val="hybridMultilevel"/>
    <w:tmpl w:val="BACCB73A"/>
    <w:lvl w:ilvl="0" w:tplc="A3743B06">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EC01BA"/>
    <w:multiLevelType w:val="hybridMultilevel"/>
    <w:tmpl w:val="9C3AC3A0"/>
    <w:lvl w:ilvl="0" w:tplc="A85681E6">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882EF3"/>
    <w:multiLevelType w:val="hybridMultilevel"/>
    <w:tmpl w:val="6FDA5BE8"/>
    <w:lvl w:ilvl="0" w:tplc="899CCF54">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5" w15:restartNumberingAfterBreak="0">
    <w:nsid w:val="0EAA5444"/>
    <w:multiLevelType w:val="hybridMultilevel"/>
    <w:tmpl w:val="A2366960"/>
    <w:lvl w:ilvl="0" w:tplc="9ECEBE6A">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C0F31C7"/>
    <w:multiLevelType w:val="hybridMultilevel"/>
    <w:tmpl w:val="83E0D062"/>
    <w:lvl w:ilvl="0" w:tplc="B5C248EE">
      <w:start w:val="2"/>
      <w:numFmt w:val="bullet"/>
      <w:lvlText w:val="-"/>
      <w:lvlJc w:val="left"/>
      <w:pPr>
        <w:ind w:left="1065" w:hanging="705"/>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3E921D9"/>
    <w:multiLevelType w:val="hybridMultilevel"/>
    <w:tmpl w:val="6C3CCCF0"/>
    <w:lvl w:ilvl="0" w:tplc="E1ECD17A">
      <w:start w:val="1"/>
      <w:numFmt w:val="lowerLetter"/>
      <w:lvlText w:val="%1)"/>
      <w:lvlJc w:val="left"/>
      <w:pPr>
        <w:ind w:left="2145" w:hanging="360"/>
      </w:pPr>
      <w:rPr>
        <w:rFonts w:hint="default"/>
      </w:rPr>
    </w:lvl>
    <w:lvl w:ilvl="1" w:tplc="04070019" w:tentative="1">
      <w:start w:val="1"/>
      <w:numFmt w:val="lowerLetter"/>
      <w:lvlText w:val="%2."/>
      <w:lvlJc w:val="left"/>
      <w:pPr>
        <w:ind w:left="2865" w:hanging="360"/>
      </w:pPr>
    </w:lvl>
    <w:lvl w:ilvl="2" w:tplc="0407001B" w:tentative="1">
      <w:start w:val="1"/>
      <w:numFmt w:val="lowerRoman"/>
      <w:lvlText w:val="%3."/>
      <w:lvlJc w:val="right"/>
      <w:pPr>
        <w:ind w:left="3585" w:hanging="180"/>
      </w:pPr>
    </w:lvl>
    <w:lvl w:ilvl="3" w:tplc="0407000F" w:tentative="1">
      <w:start w:val="1"/>
      <w:numFmt w:val="decimal"/>
      <w:lvlText w:val="%4."/>
      <w:lvlJc w:val="left"/>
      <w:pPr>
        <w:ind w:left="4305" w:hanging="360"/>
      </w:pPr>
    </w:lvl>
    <w:lvl w:ilvl="4" w:tplc="04070019" w:tentative="1">
      <w:start w:val="1"/>
      <w:numFmt w:val="lowerLetter"/>
      <w:lvlText w:val="%5."/>
      <w:lvlJc w:val="left"/>
      <w:pPr>
        <w:ind w:left="5025" w:hanging="360"/>
      </w:pPr>
    </w:lvl>
    <w:lvl w:ilvl="5" w:tplc="0407001B" w:tentative="1">
      <w:start w:val="1"/>
      <w:numFmt w:val="lowerRoman"/>
      <w:lvlText w:val="%6."/>
      <w:lvlJc w:val="right"/>
      <w:pPr>
        <w:ind w:left="5745" w:hanging="180"/>
      </w:pPr>
    </w:lvl>
    <w:lvl w:ilvl="6" w:tplc="0407000F" w:tentative="1">
      <w:start w:val="1"/>
      <w:numFmt w:val="decimal"/>
      <w:lvlText w:val="%7."/>
      <w:lvlJc w:val="left"/>
      <w:pPr>
        <w:ind w:left="6465" w:hanging="360"/>
      </w:pPr>
    </w:lvl>
    <w:lvl w:ilvl="7" w:tplc="04070019" w:tentative="1">
      <w:start w:val="1"/>
      <w:numFmt w:val="lowerLetter"/>
      <w:lvlText w:val="%8."/>
      <w:lvlJc w:val="left"/>
      <w:pPr>
        <w:ind w:left="7185" w:hanging="360"/>
      </w:pPr>
    </w:lvl>
    <w:lvl w:ilvl="8" w:tplc="0407001B" w:tentative="1">
      <w:start w:val="1"/>
      <w:numFmt w:val="lowerRoman"/>
      <w:lvlText w:val="%9."/>
      <w:lvlJc w:val="right"/>
      <w:pPr>
        <w:ind w:left="7905" w:hanging="180"/>
      </w:pPr>
    </w:lvl>
  </w:abstractNum>
  <w:abstractNum w:abstractNumId="8" w15:restartNumberingAfterBreak="0">
    <w:nsid w:val="40E26D9B"/>
    <w:multiLevelType w:val="hybridMultilevel"/>
    <w:tmpl w:val="E40E8DDC"/>
    <w:lvl w:ilvl="0" w:tplc="00AAE194">
      <w:start w:val="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71A406E"/>
    <w:multiLevelType w:val="hybridMultilevel"/>
    <w:tmpl w:val="1C8A33FC"/>
    <w:lvl w:ilvl="0" w:tplc="04070017">
      <w:start w:val="1"/>
      <w:numFmt w:val="lowerLetter"/>
      <w:lvlText w:val="%1)"/>
      <w:lvlJc w:val="left"/>
      <w:pPr>
        <w:ind w:left="1065" w:hanging="360"/>
      </w:p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10" w15:restartNumberingAfterBreak="0">
    <w:nsid w:val="5F7C71C3"/>
    <w:multiLevelType w:val="hybridMultilevel"/>
    <w:tmpl w:val="AA483DC6"/>
    <w:lvl w:ilvl="0" w:tplc="00AAE194">
      <w:start w:val="2"/>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6CA65A85"/>
    <w:multiLevelType w:val="hybridMultilevel"/>
    <w:tmpl w:val="E5884BC0"/>
    <w:lvl w:ilvl="0" w:tplc="2A101DF8">
      <w:numFmt w:val="bullet"/>
      <w:lvlText w:val="-"/>
      <w:lvlJc w:val="left"/>
      <w:pPr>
        <w:tabs>
          <w:tab w:val="num" w:pos="1413"/>
        </w:tabs>
        <w:ind w:left="1413" w:hanging="705"/>
      </w:pPr>
      <w:rPr>
        <w:rFonts w:ascii="Times New Roman" w:eastAsia="Times New Roman" w:hAnsi="Times New Roman" w:cs="Times New Roman" w:hint="default"/>
      </w:rPr>
    </w:lvl>
    <w:lvl w:ilvl="1" w:tplc="2A101DF8">
      <w:numFmt w:val="bullet"/>
      <w:lvlText w:val="-"/>
      <w:lvlJc w:val="left"/>
      <w:pPr>
        <w:tabs>
          <w:tab w:val="num" w:pos="2136"/>
        </w:tabs>
        <w:ind w:left="2136" w:hanging="708"/>
      </w:pPr>
      <w:rPr>
        <w:rFonts w:ascii="Times New Roman" w:eastAsia="Times New Roman" w:hAnsi="Times New Roman" w:cs="Times New Roman"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num w:numId="1">
    <w:abstractNumId w:val="6"/>
  </w:num>
  <w:num w:numId="2">
    <w:abstractNumId w:val="3"/>
  </w:num>
  <w:num w:numId="3">
    <w:abstractNumId w:val="1"/>
  </w:num>
  <w:num w:numId="4">
    <w:abstractNumId w:val="11"/>
  </w:num>
  <w:num w:numId="5">
    <w:abstractNumId w:val="10"/>
  </w:num>
  <w:num w:numId="6">
    <w:abstractNumId w:val="5"/>
  </w:num>
  <w:num w:numId="7">
    <w:abstractNumId w:val="0"/>
  </w:num>
  <w:num w:numId="8">
    <w:abstractNumId w:val="7"/>
  </w:num>
  <w:num w:numId="9">
    <w:abstractNumId w:val="4"/>
  </w:num>
  <w:num w:numId="10">
    <w:abstractNumId w:val="9"/>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08"/>
  <w:autoHyphenation/>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1B92BC3-F880-42AC-BF99-52DAB4993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20" w:line="240" w:lineRule="auto"/>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spacing w:after="0"/>
    </w:pPr>
  </w:style>
  <w:style w:type="character" w:customStyle="1" w:styleId="KopfzeileZchn">
    <w:name w:val="Kopfzeile Zchn"/>
    <w:basedOn w:val="Absatz-Standardschriftart"/>
    <w:link w:val="Kopfzeile"/>
    <w:uiPriority w:val="99"/>
    <w:rPr>
      <w:rFonts w:ascii="Arial" w:hAnsi="Arial"/>
      <w:sz w:val="24"/>
    </w:rPr>
  </w:style>
  <w:style w:type="paragraph" w:styleId="Fuzeile">
    <w:name w:val="footer"/>
    <w:basedOn w:val="Standard"/>
    <w:link w:val="FuzeileZchn"/>
    <w:uiPriority w:val="99"/>
    <w:unhideWhenUsed/>
    <w:pPr>
      <w:tabs>
        <w:tab w:val="center" w:pos="4536"/>
        <w:tab w:val="right" w:pos="9072"/>
      </w:tabs>
      <w:spacing w:after="0"/>
    </w:pPr>
  </w:style>
  <w:style w:type="character" w:customStyle="1" w:styleId="FuzeileZchn">
    <w:name w:val="Fußzeile Zchn"/>
    <w:basedOn w:val="Absatz-Standardschriftart"/>
    <w:link w:val="Fuzeile"/>
    <w:uiPriority w:val="99"/>
    <w:rPr>
      <w:rFonts w:ascii="Arial" w:hAnsi="Arial"/>
      <w:sz w:val="24"/>
    </w:rPr>
  </w:style>
  <w:style w:type="paragraph" w:styleId="Sprechblasentext">
    <w:name w:val="Balloon Text"/>
    <w:basedOn w:val="Standard"/>
    <w:link w:val="SprechblasentextZchn"/>
    <w:uiPriority w:val="99"/>
    <w:semiHidden/>
    <w:unhideWhenUsed/>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Kommentarzeichen">
    <w:name w:val="annotation reference"/>
    <w:basedOn w:val="Absatz-Standardschriftart"/>
    <w:uiPriority w:val="99"/>
    <w:unhideWhenUsed/>
    <w:rPr>
      <w:sz w:val="16"/>
      <w:szCs w:val="16"/>
    </w:rPr>
  </w:style>
  <w:style w:type="paragraph" w:styleId="Kommentartext">
    <w:name w:val="annotation text"/>
    <w:basedOn w:val="Standard"/>
    <w:link w:val="KommentartextZchn"/>
    <w:uiPriority w:val="99"/>
    <w:unhideWhenUsed/>
    <w:pPr>
      <w:spacing w:after="0"/>
    </w:pPr>
    <w:rPr>
      <w:rFonts w:ascii="Times New Roman" w:eastAsia="Times New Roman" w:hAnsi="Times New Roman" w:cs="Times New Roman"/>
      <w:sz w:val="20"/>
      <w:szCs w:val="20"/>
      <w:lang w:eastAsia="de-DE"/>
    </w:rPr>
  </w:style>
  <w:style w:type="character" w:customStyle="1" w:styleId="KommentartextZchn">
    <w:name w:val="Kommentartext Zchn"/>
    <w:basedOn w:val="Absatz-Standardschriftart"/>
    <w:link w:val="Kommentartext"/>
    <w:uiPriority w:val="99"/>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pPr>
      <w:spacing w:after="120"/>
    </w:pPr>
    <w:rPr>
      <w:rFonts w:ascii="Arial" w:eastAsiaTheme="minorHAnsi" w:hAnsi="Arial" w:cstheme="minorBidi"/>
      <w:b/>
      <w:bCs/>
      <w:lang w:eastAsia="en-US"/>
    </w:rPr>
  </w:style>
  <w:style w:type="character" w:customStyle="1" w:styleId="KommentarthemaZchn">
    <w:name w:val="Kommentarthema Zchn"/>
    <w:basedOn w:val="KommentartextZchn"/>
    <w:link w:val="Kommentarthema"/>
    <w:uiPriority w:val="99"/>
    <w:semiHidden/>
    <w:rPr>
      <w:rFonts w:ascii="Arial" w:eastAsia="Times New Roman" w:hAnsi="Arial" w:cs="Times New Roman"/>
      <w:b/>
      <w:bCs/>
      <w:sz w:val="20"/>
      <w:szCs w:val="20"/>
      <w:lang w:eastAsia="de-DE"/>
    </w:rPr>
  </w:style>
  <w:style w:type="character" w:customStyle="1" w:styleId="emphbold">
    <w:name w:val="emphbold"/>
    <w:basedOn w:val="Absatz-Standardschriftart"/>
  </w:style>
  <w:style w:type="character" w:styleId="Hyperlink">
    <w:name w:val="Hyperlink"/>
    <w:basedOn w:val="Absatz-Standardschriftart"/>
    <w:uiPriority w:val="99"/>
    <w:semiHidden/>
    <w:unhideWhenUsed/>
    <w:rPr>
      <w:color w:val="0000FF"/>
      <w:u w:val="single"/>
    </w:rPr>
  </w:style>
  <w:style w:type="paragraph" w:styleId="Endnotentext">
    <w:name w:val="endnote text"/>
    <w:basedOn w:val="Standard"/>
    <w:link w:val="EndnotentextZchn"/>
    <w:pPr>
      <w:spacing w:after="0"/>
    </w:pPr>
    <w:rPr>
      <w:rFonts w:eastAsia="Times New Roman" w:cs="Times New Roman"/>
      <w:sz w:val="20"/>
      <w:szCs w:val="20"/>
      <w:lang w:eastAsia="de-DE"/>
    </w:rPr>
  </w:style>
  <w:style w:type="character" w:customStyle="1" w:styleId="EndnotentextZchn">
    <w:name w:val="Endnotentext Zchn"/>
    <w:basedOn w:val="Absatz-Standardschriftart"/>
    <w:link w:val="Endnotentext"/>
    <w:rPr>
      <w:rFonts w:ascii="Arial" w:eastAsia="Times New Roman" w:hAnsi="Arial" w:cs="Times New Roman"/>
      <w:sz w:val="20"/>
      <w:szCs w:val="20"/>
      <w:lang w:eastAsia="de-DE"/>
    </w:rPr>
  </w:style>
  <w:style w:type="character" w:styleId="Endnotenzeichen">
    <w:name w:val="endnote reference"/>
    <w:basedOn w:val="Absatz-Standardschriftart"/>
    <w:rPr>
      <w:vertAlign w:val="superscript"/>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pPr>
      <w:spacing w:after="0" w:line="240" w:lineRule="auto"/>
    </w:pPr>
    <w:rPr>
      <w:rFonts w:ascii="Arial" w:hAnsi="Arial"/>
      <w:sz w:val="24"/>
    </w:rPr>
  </w:style>
  <w:style w:type="character" w:customStyle="1" w:styleId="gericht">
    <w:name w:val="gericht"/>
    <w:basedOn w:val="Absatz-Standardschriftart"/>
  </w:style>
  <w:style w:type="character" w:customStyle="1" w:styleId="etyp">
    <w:name w:val="etyp"/>
    <w:basedOn w:val="Absatz-Standardschriftart"/>
  </w:style>
  <w:style w:type="character" w:customStyle="1" w:styleId="datum">
    <w:name w:val="datum"/>
    <w:basedOn w:val="Absatz-Standardschriftart"/>
  </w:style>
  <w:style w:type="character" w:customStyle="1" w:styleId="highlight">
    <w:name w:val="highlight"/>
    <w:basedOn w:val="Absatz-Standardschriftart"/>
  </w:style>
  <w:style w:type="character" w:customStyle="1" w:styleId="zit">
    <w:name w:val="zit"/>
    <w:basedOn w:val="Absatz-Standardschriftart"/>
  </w:style>
  <w:style w:type="character" w:customStyle="1" w:styleId="authority">
    <w:name w:val="authority"/>
    <w:basedOn w:val="Absatz-Standardschriftart"/>
  </w:style>
  <w:style w:type="character" w:customStyle="1" w:styleId="unsichtbar">
    <w:name w:val="unsichtbar"/>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466599">
      <w:bodyDiv w:val="1"/>
      <w:marLeft w:val="0"/>
      <w:marRight w:val="0"/>
      <w:marTop w:val="0"/>
      <w:marBottom w:val="0"/>
      <w:divBdr>
        <w:top w:val="none" w:sz="0" w:space="0" w:color="auto"/>
        <w:left w:val="none" w:sz="0" w:space="0" w:color="auto"/>
        <w:bottom w:val="none" w:sz="0" w:space="0" w:color="auto"/>
        <w:right w:val="none" w:sz="0" w:space="0" w:color="auto"/>
      </w:divBdr>
    </w:div>
    <w:div w:id="1284733337">
      <w:bodyDiv w:val="1"/>
      <w:marLeft w:val="0"/>
      <w:marRight w:val="0"/>
      <w:marTop w:val="0"/>
      <w:marBottom w:val="0"/>
      <w:divBdr>
        <w:top w:val="none" w:sz="0" w:space="0" w:color="auto"/>
        <w:left w:val="none" w:sz="0" w:space="0" w:color="auto"/>
        <w:bottom w:val="none" w:sz="0" w:space="0" w:color="auto"/>
        <w:right w:val="none" w:sz="0" w:space="0" w:color="auto"/>
      </w:divBdr>
    </w:div>
    <w:div w:id="150385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8F399-6851-429E-98B9-770E4C382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1410</Words>
  <Characters>8884</Characters>
  <Application>Microsoft Office Word</Application>
  <DocSecurity>4</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StMFH</dc:creator>
  <cp:keywords/>
  <dc:description/>
  <cp:lastModifiedBy>Ewinger, Hildegard (StMFH)</cp:lastModifiedBy>
  <cp:revision>2</cp:revision>
  <cp:lastPrinted>2024-05-29T07:32:00Z</cp:lastPrinted>
  <dcterms:created xsi:type="dcterms:W3CDTF">2025-07-15T11:36:00Z</dcterms:created>
  <dcterms:modified xsi:type="dcterms:W3CDTF">2025-07-15T11:36:00Z</dcterms:modified>
</cp:coreProperties>
</file>